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052" w:rsidRPr="00B72052" w:rsidRDefault="00B72052" w:rsidP="007C3507">
      <w:pPr>
        <w:spacing w:after="0" w:line="240" w:lineRule="auto"/>
        <w:jc w:val="center"/>
        <w:rPr>
          <w:rStyle w:val="rvts23"/>
          <w:rFonts w:ascii="Times New Roman" w:hAnsi="Times New Roman" w:cs="Times New Roman"/>
          <w:bCs/>
          <w:color w:val="333333"/>
          <w:sz w:val="28"/>
          <w:szCs w:val="28"/>
          <w:shd w:val="clear" w:color="auto" w:fill="FFFFFF"/>
        </w:rPr>
      </w:pPr>
    </w:p>
    <w:p w:rsidR="00605B83" w:rsidRDefault="00605B83" w:rsidP="00777435">
      <w:pPr>
        <w:spacing w:after="0" w:line="240" w:lineRule="auto"/>
        <w:jc w:val="center"/>
        <w:rPr>
          <w:rStyle w:val="rvts23"/>
          <w:rFonts w:ascii="Times New Roman" w:hAnsi="Times New Roman" w:cs="Times New Roman"/>
          <w:bCs/>
          <w:color w:val="333333"/>
          <w:sz w:val="28"/>
          <w:szCs w:val="28"/>
          <w:shd w:val="clear" w:color="auto" w:fill="FFFFFF"/>
        </w:rPr>
      </w:pPr>
      <w:r>
        <w:rPr>
          <w:rStyle w:val="rvts23"/>
          <w:rFonts w:ascii="Times New Roman" w:hAnsi="Times New Roman" w:cs="Times New Roman"/>
          <w:bCs/>
          <w:color w:val="333333"/>
          <w:sz w:val="28"/>
          <w:szCs w:val="28"/>
          <w:shd w:val="clear" w:color="auto" w:fill="FFFFFF"/>
        </w:rPr>
        <w:t xml:space="preserve">Стан виконання </w:t>
      </w:r>
    </w:p>
    <w:p w:rsidR="00231310" w:rsidRDefault="00231310" w:rsidP="00777435">
      <w:pPr>
        <w:spacing w:after="0" w:line="240" w:lineRule="auto"/>
        <w:jc w:val="center"/>
        <w:rPr>
          <w:rFonts w:ascii="Times New Roman" w:hAnsi="Times New Roman" w:cs="Times New Roman"/>
          <w:color w:val="000000" w:themeColor="text1"/>
          <w:sz w:val="28"/>
          <w:szCs w:val="28"/>
        </w:rPr>
      </w:pPr>
      <w:r w:rsidRPr="00B72052">
        <w:rPr>
          <w:rStyle w:val="rvts23"/>
          <w:rFonts w:ascii="Times New Roman" w:hAnsi="Times New Roman" w:cs="Times New Roman"/>
          <w:bCs/>
          <w:color w:val="000000" w:themeColor="text1"/>
          <w:sz w:val="28"/>
          <w:szCs w:val="28"/>
          <w:shd w:val="clear" w:color="auto" w:fill="FFFFFF"/>
        </w:rPr>
        <w:t>Плану заходів у IV кварталі 2022 р. з</w:t>
      </w:r>
      <w:r w:rsidRPr="00B72052">
        <w:rPr>
          <w:rStyle w:val="rvts23"/>
          <w:rFonts w:ascii="Times New Roman" w:hAnsi="Times New Roman" w:cs="Times New Roman"/>
          <w:bCs/>
          <w:color w:val="333333"/>
          <w:sz w:val="28"/>
          <w:szCs w:val="28"/>
          <w:shd w:val="clear" w:color="auto" w:fill="FFFFFF"/>
        </w:rPr>
        <w:t xml:space="preserve"> реалізації </w:t>
      </w:r>
      <w:hyperlink r:id="rId8" w:anchor="n10" w:tgtFrame="_blank" w:history="1">
        <w:r w:rsidRPr="00B72052">
          <w:rPr>
            <w:rStyle w:val="a3"/>
            <w:rFonts w:ascii="Times New Roman" w:hAnsi="Times New Roman" w:cs="Times New Roman"/>
            <w:bCs/>
            <w:color w:val="000000" w:themeColor="text1"/>
            <w:sz w:val="28"/>
            <w:szCs w:val="28"/>
            <w:u w:val="none"/>
            <w:shd w:val="clear" w:color="auto" w:fill="FFFFFF"/>
          </w:rPr>
          <w:t>Національної стратегії із створення безбар’єрного простору в Україні на період до 2030 року</w:t>
        </w:r>
      </w:hyperlink>
      <w:r w:rsidR="00F06F7B" w:rsidRPr="00B72052">
        <w:rPr>
          <w:rFonts w:ascii="Times New Roman" w:hAnsi="Times New Roman" w:cs="Times New Roman"/>
          <w:color w:val="000000" w:themeColor="text1"/>
          <w:sz w:val="28"/>
          <w:szCs w:val="28"/>
        </w:rPr>
        <w:t xml:space="preserve"> в Чернігівській області</w:t>
      </w:r>
    </w:p>
    <w:p w:rsidR="00605B83" w:rsidRPr="00B72052" w:rsidRDefault="00605B83" w:rsidP="00605B83">
      <w:pPr>
        <w:spacing w:after="0" w:line="240" w:lineRule="auto"/>
        <w:jc w:val="center"/>
        <w:rPr>
          <w:rFonts w:ascii="Times New Roman" w:hAnsi="Times New Roman" w:cs="Times New Roman"/>
          <w:color w:val="000000" w:themeColor="text1"/>
          <w:sz w:val="28"/>
          <w:szCs w:val="28"/>
        </w:rPr>
      </w:pPr>
    </w:p>
    <w:tbl>
      <w:tblPr>
        <w:tblW w:w="5718" w:type="pct"/>
        <w:tblInd w:w="-836"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tblPr>
      <w:tblGrid>
        <w:gridCol w:w="2267"/>
        <w:gridCol w:w="142"/>
        <w:gridCol w:w="2851"/>
        <w:gridCol w:w="1970"/>
        <w:gridCol w:w="41"/>
        <w:gridCol w:w="3786"/>
      </w:tblGrid>
      <w:tr w:rsidR="00231310" w:rsidRPr="00231310" w:rsidTr="00772341">
        <w:trPr>
          <w:trHeight w:val="15"/>
        </w:trPr>
        <w:tc>
          <w:tcPr>
            <w:tcW w:w="2409" w:type="dxa"/>
            <w:gridSpan w:val="2"/>
            <w:tcBorders>
              <w:top w:val="single" w:sz="4" w:space="0" w:color="000000"/>
              <w:left w:val="nil"/>
              <w:bottom w:val="single" w:sz="4" w:space="0" w:color="000000"/>
              <w:right w:val="single" w:sz="4" w:space="0" w:color="000000"/>
            </w:tcBorders>
            <w:hideMark/>
          </w:tcPr>
          <w:p w:rsidR="00231310" w:rsidRPr="00231310" w:rsidRDefault="00231310" w:rsidP="00231310">
            <w:pPr>
              <w:spacing w:before="100" w:after="100" w:line="15" w:lineRule="atLeast"/>
              <w:jc w:val="center"/>
              <w:rPr>
                <w:rFonts w:ascii="Times New Roman" w:eastAsia="Times New Roman" w:hAnsi="Times New Roman" w:cs="Times New Roman"/>
                <w:sz w:val="24"/>
                <w:szCs w:val="24"/>
                <w:lang w:eastAsia="uk-UA"/>
              </w:rPr>
            </w:pPr>
            <w:bookmarkStart w:id="0" w:name="n16"/>
            <w:bookmarkEnd w:id="0"/>
            <w:r w:rsidRPr="00231310">
              <w:rPr>
                <w:rFonts w:ascii="Times New Roman" w:eastAsia="Times New Roman" w:hAnsi="Times New Roman" w:cs="Times New Roman"/>
                <w:sz w:val="24"/>
                <w:szCs w:val="24"/>
                <w:lang w:eastAsia="uk-UA"/>
              </w:rPr>
              <w:t>Найменування завдання</w:t>
            </w:r>
          </w:p>
        </w:tc>
        <w:tc>
          <w:tcPr>
            <w:tcW w:w="2851" w:type="dxa"/>
            <w:tcBorders>
              <w:top w:val="single" w:sz="4" w:space="0" w:color="000000"/>
              <w:left w:val="single" w:sz="4" w:space="0" w:color="000000"/>
              <w:bottom w:val="single" w:sz="4" w:space="0" w:color="000000"/>
              <w:right w:val="single" w:sz="4" w:space="0" w:color="000000"/>
            </w:tcBorders>
            <w:hideMark/>
          </w:tcPr>
          <w:p w:rsidR="00231310" w:rsidRPr="00231310" w:rsidRDefault="00231310" w:rsidP="00231310">
            <w:pPr>
              <w:spacing w:before="100" w:after="100" w:line="15" w:lineRule="atLeast"/>
              <w:jc w:val="center"/>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Найменування заходу</w:t>
            </w:r>
          </w:p>
        </w:tc>
        <w:tc>
          <w:tcPr>
            <w:tcW w:w="2011" w:type="dxa"/>
            <w:gridSpan w:val="2"/>
            <w:tcBorders>
              <w:top w:val="single" w:sz="4" w:space="0" w:color="000000"/>
              <w:left w:val="single" w:sz="4" w:space="0" w:color="000000"/>
              <w:bottom w:val="single" w:sz="4" w:space="0" w:color="000000"/>
              <w:right w:val="single" w:sz="4" w:space="0" w:color="000000"/>
            </w:tcBorders>
            <w:hideMark/>
          </w:tcPr>
          <w:p w:rsidR="00231310" w:rsidRPr="00231310" w:rsidRDefault="00231310" w:rsidP="00231310">
            <w:pPr>
              <w:spacing w:before="100" w:after="100" w:line="15" w:lineRule="atLeast"/>
              <w:jc w:val="center"/>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Індикатор виконання</w:t>
            </w:r>
          </w:p>
        </w:tc>
        <w:tc>
          <w:tcPr>
            <w:tcW w:w="3786" w:type="dxa"/>
            <w:tcBorders>
              <w:top w:val="single" w:sz="4" w:space="0" w:color="000000"/>
              <w:left w:val="single" w:sz="4" w:space="0" w:color="000000"/>
              <w:bottom w:val="single" w:sz="4" w:space="0" w:color="000000"/>
              <w:right w:val="nil"/>
            </w:tcBorders>
            <w:hideMark/>
          </w:tcPr>
          <w:p w:rsidR="00231310" w:rsidRPr="00231310" w:rsidRDefault="00231310" w:rsidP="00231310">
            <w:pPr>
              <w:spacing w:before="100" w:after="100" w:line="15" w:lineRule="atLeast"/>
              <w:jc w:val="center"/>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Відповідальні за виконання</w:t>
            </w:r>
          </w:p>
        </w:tc>
      </w:tr>
      <w:tr w:rsidR="00231310" w:rsidRPr="00231310" w:rsidTr="00772341">
        <w:trPr>
          <w:trHeight w:val="15"/>
        </w:trPr>
        <w:tc>
          <w:tcPr>
            <w:tcW w:w="11057" w:type="dxa"/>
            <w:gridSpan w:val="6"/>
            <w:tcBorders>
              <w:top w:val="single" w:sz="4" w:space="0" w:color="000000"/>
              <w:left w:val="nil"/>
              <w:bottom w:val="nil"/>
              <w:right w:val="nil"/>
            </w:tcBorders>
            <w:hideMark/>
          </w:tcPr>
          <w:p w:rsidR="00231310" w:rsidRPr="00231310" w:rsidRDefault="00231310" w:rsidP="00231310">
            <w:pPr>
              <w:spacing w:before="100" w:after="100" w:line="15" w:lineRule="atLeast"/>
              <w:jc w:val="center"/>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Забезпечення захисту і безпеки маломобільних груп населення, включаючи осіб з інвалідністю, в умовах воєнного чи надзвичайного стану</w:t>
            </w:r>
          </w:p>
        </w:tc>
      </w:tr>
      <w:tr w:rsidR="00231310" w:rsidRPr="00231310" w:rsidTr="00772341">
        <w:trPr>
          <w:trHeight w:val="15"/>
        </w:trPr>
        <w:tc>
          <w:tcPr>
            <w:tcW w:w="11057" w:type="dxa"/>
            <w:gridSpan w:val="6"/>
            <w:tcBorders>
              <w:top w:val="nil"/>
              <w:left w:val="nil"/>
              <w:bottom w:val="nil"/>
              <w:right w:val="nil"/>
            </w:tcBorders>
            <w:hideMark/>
          </w:tcPr>
          <w:p w:rsidR="00231310" w:rsidRPr="00231310" w:rsidRDefault="00231310" w:rsidP="00231310">
            <w:pPr>
              <w:spacing w:before="100" w:after="100" w:line="15" w:lineRule="atLeast"/>
              <w:jc w:val="center"/>
              <w:rPr>
                <w:rFonts w:ascii="Times New Roman" w:eastAsia="Times New Roman" w:hAnsi="Times New Roman" w:cs="Times New Roman"/>
                <w:sz w:val="24"/>
                <w:szCs w:val="24"/>
                <w:lang w:eastAsia="uk-UA"/>
              </w:rPr>
            </w:pPr>
            <w:r w:rsidRPr="00231310">
              <w:rPr>
                <w:rFonts w:ascii="Times New Roman" w:eastAsia="Times New Roman" w:hAnsi="Times New Roman" w:cs="Times New Roman"/>
                <w:i/>
                <w:iCs/>
                <w:sz w:val="24"/>
                <w:szCs w:val="24"/>
                <w:lang w:eastAsia="uk-UA"/>
              </w:rPr>
              <w:t>Створення системи цивільного захисту із врахуванням потреб захисту і безпеки маломобільних груп населення, включаючи осіб з інвалідністю, в умовах воєнного чи надзвичайного стану</w:t>
            </w:r>
          </w:p>
        </w:tc>
      </w:tr>
      <w:tr w:rsidR="00231310" w:rsidRPr="00231310" w:rsidTr="00772341">
        <w:trPr>
          <w:trHeight w:val="15"/>
        </w:trPr>
        <w:tc>
          <w:tcPr>
            <w:tcW w:w="2409" w:type="dxa"/>
            <w:gridSpan w:val="2"/>
            <w:tcBorders>
              <w:top w:val="nil"/>
              <w:left w:val="nil"/>
              <w:bottom w:val="nil"/>
              <w:right w:val="nil"/>
            </w:tcBorders>
            <w:hideMark/>
          </w:tcPr>
          <w:p w:rsidR="00231310" w:rsidRPr="00231310" w:rsidRDefault="00231310" w:rsidP="00CF7FF8">
            <w:pPr>
              <w:spacing w:after="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1. Забезпечення функціонування системи цивільного захисту і безпеки маломобільних груп населення, включаючи осіб з інвалідністю, в умовах воєнного чи надзвичайного стану</w:t>
            </w:r>
          </w:p>
        </w:tc>
        <w:tc>
          <w:tcPr>
            <w:tcW w:w="2851" w:type="dxa"/>
            <w:tcBorders>
              <w:top w:val="nil"/>
              <w:left w:val="nil"/>
              <w:bottom w:val="nil"/>
              <w:right w:val="nil"/>
            </w:tcBorders>
            <w:hideMark/>
          </w:tcPr>
          <w:p w:rsidR="00231310" w:rsidRPr="00231310" w:rsidRDefault="00231310" w:rsidP="00CF7FF8">
            <w:pPr>
              <w:spacing w:after="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1) проведення ревізії та перегляд регіональних і місцевих програм цивільного захисту щодо забезпечення доступу маломобільних груп населення, включаючи осіб з інвалідністю, до захисних споруд цивільного захисту (щодо забезпечення доступності захисних споруд цивільного захисту, наявності достатньої кількості доступного транспорту для евакуації до найближчої споруди цивільного захисту, а також підготовки персоналу)</w:t>
            </w:r>
          </w:p>
        </w:tc>
        <w:tc>
          <w:tcPr>
            <w:tcW w:w="2011" w:type="dxa"/>
            <w:gridSpan w:val="2"/>
            <w:tcBorders>
              <w:top w:val="nil"/>
              <w:left w:val="nil"/>
              <w:bottom w:val="nil"/>
              <w:right w:val="nil"/>
            </w:tcBorders>
            <w:hideMark/>
          </w:tcPr>
          <w:p w:rsidR="00231310" w:rsidRPr="00231310" w:rsidRDefault="00231310" w:rsidP="00CF7FF8">
            <w:pPr>
              <w:spacing w:after="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проведено ревізію та переглянуто програми цивільного захисту, інформацію про здійснення заходу опубліковано на офіційних веб-сайтах обласних, Київської міської військових адміністрацій</w:t>
            </w:r>
          </w:p>
        </w:tc>
        <w:tc>
          <w:tcPr>
            <w:tcW w:w="3786" w:type="dxa"/>
            <w:tcBorders>
              <w:top w:val="nil"/>
              <w:left w:val="nil"/>
              <w:bottom w:val="nil"/>
              <w:right w:val="nil"/>
            </w:tcBorders>
            <w:hideMark/>
          </w:tcPr>
          <w:p w:rsidR="005C3704" w:rsidRPr="005C3704" w:rsidRDefault="005C3704" w:rsidP="00CF7FF8">
            <w:pPr>
              <w:spacing w:after="0" w:line="240" w:lineRule="auto"/>
              <w:ind w:firstLine="228"/>
              <w:jc w:val="both"/>
              <w:rPr>
                <w:rFonts w:ascii="Times New Roman" w:eastAsia="Times New Roman" w:hAnsi="Times New Roman" w:cs="Times New Roman"/>
                <w:sz w:val="24"/>
                <w:szCs w:val="24"/>
                <w:lang w:eastAsia="uk-UA"/>
              </w:rPr>
            </w:pPr>
            <w:r w:rsidRPr="005C3704">
              <w:rPr>
                <w:rFonts w:ascii="Times New Roman" w:eastAsia="Times New Roman" w:hAnsi="Times New Roman" w:cs="Times New Roman"/>
                <w:sz w:val="24"/>
                <w:szCs w:val="24"/>
                <w:lang w:eastAsia="uk-UA"/>
              </w:rPr>
              <w:t xml:space="preserve">Рішенням обласної комісії з питань </w:t>
            </w:r>
            <w:r>
              <w:rPr>
                <w:rFonts w:ascii="Times New Roman" w:eastAsia="Times New Roman" w:hAnsi="Times New Roman" w:cs="Times New Roman"/>
                <w:sz w:val="24"/>
                <w:szCs w:val="24"/>
                <w:lang w:eastAsia="uk-UA"/>
              </w:rPr>
              <w:t xml:space="preserve">техногенно-екологічної безпеки </w:t>
            </w:r>
            <w:r w:rsidRPr="005C3704">
              <w:rPr>
                <w:rFonts w:ascii="Times New Roman" w:eastAsia="Times New Roman" w:hAnsi="Times New Roman" w:cs="Times New Roman"/>
                <w:sz w:val="24"/>
                <w:szCs w:val="24"/>
                <w:lang w:eastAsia="uk-UA"/>
              </w:rPr>
              <w:t xml:space="preserve"> та </w:t>
            </w:r>
            <w:r>
              <w:rPr>
                <w:rFonts w:ascii="Times New Roman" w:eastAsia="Times New Roman" w:hAnsi="Times New Roman" w:cs="Times New Roman"/>
                <w:sz w:val="24"/>
                <w:szCs w:val="24"/>
                <w:lang w:eastAsia="uk-UA"/>
              </w:rPr>
              <w:t>надзвичайних ситуацій</w:t>
            </w:r>
            <w:r w:rsidRPr="005C3704">
              <w:rPr>
                <w:rFonts w:ascii="Times New Roman" w:eastAsia="Times New Roman" w:hAnsi="Times New Roman" w:cs="Times New Roman"/>
                <w:sz w:val="24"/>
                <w:szCs w:val="24"/>
                <w:lang w:eastAsia="uk-UA"/>
              </w:rPr>
              <w:t xml:space="preserve"> </w:t>
            </w:r>
            <w:r w:rsidR="00772341">
              <w:rPr>
                <w:rFonts w:ascii="Times New Roman" w:eastAsia="Times New Roman" w:hAnsi="Times New Roman" w:cs="Times New Roman"/>
                <w:sz w:val="24"/>
                <w:szCs w:val="24"/>
                <w:lang w:eastAsia="uk-UA"/>
              </w:rPr>
              <w:t xml:space="preserve">                              </w:t>
            </w:r>
            <w:r w:rsidRPr="005C3704">
              <w:rPr>
                <w:rFonts w:ascii="Times New Roman" w:eastAsia="Times New Roman" w:hAnsi="Times New Roman" w:cs="Times New Roman"/>
                <w:sz w:val="24"/>
                <w:szCs w:val="24"/>
                <w:lang w:eastAsia="uk-UA"/>
              </w:rPr>
              <w:t>від 21 листопада 2022 року  районним військовим адміністраціям, виконавчим комітетам сільських, селищних, міських рад поставлено завдання під час формування бюджетів усіх рівнів, розробки та прийняття місцевих програм, спрямованих на забезпечення захисту населення і територій від надзвичайних ситуацій, передбачити видатки, спрямовані на створення фонду захисних споруд цивільного захисту, у тому числі на забезпечення доступу до захисних споруд</w:t>
            </w:r>
            <w:r w:rsidR="00853AA8">
              <w:rPr>
                <w:rFonts w:ascii="Times New Roman" w:eastAsia="Times New Roman" w:hAnsi="Times New Roman" w:cs="Times New Roman"/>
                <w:sz w:val="24"/>
                <w:szCs w:val="24"/>
                <w:lang w:eastAsia="uk-UA"/>
              </w:rPr>
              <w:t xml:space="preserve"> </w:t>
            </w:r>
            <w:r w:rsidRPr="005C3704">
              <w:rPr>
                <w:rFonts w:ascii="Times New Roman" w:eastAsia="Times New Roman" w:hAnsi="Times New Roman" w:cs="Times New Roman"/>
                <w:sz w:val="24"/>
                <w:szCs w:val="24"/>
                <w:lang w:eastAsia="uk-UA"/>
              </w:rPr>
              <w:t>цивільного захисту маломобільних груп населення, осіб з інвалідністю, зокрема проведення оцінки потреб, планування фінансування для створення умов, визначення строків облаштування споруд цивільного захисту засобами, що забезпечують такий доступ, залучення для їх фінансування усіх незаборонених законодавством джерел фінансування.</w:t>
            </w:r>
          </w:p>
          <w:p w:rsidR="005C3704" w:rsidRPr="005C3704" w:rsidRDefault="005C3704" w:rsidP="00CF7FF8">
            <w:pPr>
              <w:spacing w:after="0" w:line="240" w:lineRule="auto"/>
              <w:ind w:firstLine="228"/>
              <w:jc w:val="both"/>
              <w:rPr>
                <w:rFonts w:ascii="Times New Roman" w:eastAsia="Times New Roman" w:hAnsi="Times New Roman" w:cs="Times New Roman"/>
                <w:sz w:val="24"/>
                <w:szCs w:val="24"/>
                <w:lang w:eastAsia="uk-UA"/>
              </w:rPr>
            </w:pPr>
            <w:r w:rsidRPr="005C3704">
              <w:rPr>
                <w:rFonts w:ascii="Times New Roman" w:eastAsia="Times New Roman" w:hAnsi="Times New Roman" w:cs="Times New Roman"/>
                <w:sz w:val="24"/>
                <w:szCs w:val="24"/>
                <w:lang w:eastAsia="uk-UA"/>
              </w:rPr>
              <w:t xml:space="preserve">Планом евакуації населення області у разі виникнення надзвичайних ситуацій техногенного, природного характеру та в умовах особливого періоду окремим розділом передбачено евакуацію маломобільних груп населення та їх </w:t>
            </w:r>
          </w:p>
          <w:p w:rsidR="00231310" w:rsidRDefault="005C3704" w:rsidP="00CF7FF8">
            <w:pPr>
              <w:spacing w:after="0" w:line="240" w:lineRule="auto"/>
              <w:jc w:val="both"/>
              <w:rPr>
                <w:rFonts w:ascii="Times New Roman" w:eastAsia="Times New Roman" w:hAnsi="Times New Roman" w:cs="Times New Roman"/>
                <w:sz w:val="24"/>
                <w:szCs w:val="24"/>
                <w:lang w:eastAsia="uk-UA"/>
              </w:rPr>
            </w:pPr>
            <w:r w:rsidRPr="005C3704">
              <w:rPr>
                <w:rFonts w:ascii="Times New Roman" w:eastAsia="Times New Roman" w:hAnsi="Times New Roman" w:cs="Times New Roman"/>
                <w:sz w:val="24"/>
                <w:szCs w:val="24"/>
                <w:lang w:eastAsia="uk-UA"/>
              </w:rPr>
              <w:t>транспортного забезпечення.</w:t>
            </w:r>
          </w:p>
          <w:p w:rsidR="00B03A4B" w:rsidRPr="00B03A4B" w:rsidRDefault="00B03A4B" w:rsidP="00CF7FF8">
            <w:pPr>
              <w:spacing w:after="0" w:line="240" w:lineRule="auto"/>
              <w:jc w:val="both"/>
              <w:rPr>
                <w:rFonts w:ascii="Times New Roman" w:eastAsia="Times New Roman" w:hAnsi="Times New Roman" w:cs="Times New Roman"/>
                <w:b/>
                <w:i/>
                <w:sz w:val="24"/>
                <w:szCs w:val="24"/>
                <w:lang w:eastAsia="uk-UA"/>
              </w:rPr>
            </w:pPr>
            <w:r w:rsidRPr="00B03A4B">
              <w:rPr>
                <w:rFonts w:ascii="Times New Roman" w:eastAsia="Times New Roman" w:hAnsi="Times New Roman" w:cs="Times New Roman"/>
                <w:b/>
                <w:i/>
                <w:sz w:val="24"/>
                <w:szCs w:val="24"/>
                <w:lang w:eastAsia="uk-UA"/>
              </w:rPr>
              <w:lastRenderedPageBreak/>
              <w:t>Виконано.</w:t>
            </w:r>
          </w:p>
          <w:p w:rsidR="00F91EDC" w:rsidRPr="00231310" w:rsidRDefault="00F91EDC" w:rsidP="00CF7FF8">
            <w:pPr>
              <w:spacing w:after="0" w:line="240" w:lineRule="auto"/>
              <w:ind w:firstLine="228"/>
              <w:jc w:val="both"/>
              <w:rPr>
                <w:rFonts w:ascii="Times New Roman" w:eastAsia="Times New Roman" w:hAnsi="Times New Roman" w:cs="Times New Roman"/>
                <w:sz w:val="24"/>
                <w:szCs w:val="24"/>
                <w:lang w:eastAsia="uk-UA"/>
              </w:rPr>
            </w:pPr>
          </w:p>
        </w:tc>
      </w:tr>
      <w:tr w:rsidR="006B1793" w:rsidRPr="00231310" w:rsidTr="00772341">
        <w:trPr>
          <w:gridAfter w:val="4"/>
          <w:wAfter w:w="8648" w:type="dxa"/>
          <w:trHeight w:val="15"/>
        </w:trPr>
        <w:tc>
          <w:tcPr>
            <w:tcW w:w="2409" w:type="dxa"/>
            <w:gridSpan w:val="2"/>
            <w:tcBorders>
              <w:top w:val="nil"/>
              <w:left w:val="nil"/>
              <w:bottom w:val="nil"/>
              <w:right w:val="nil"/>
            </w:tcBorders>
            <w:hideMark/>
          </w:tcPr>
          <w:p w:rsidR="00231310" w:rsidRPr="00231310" w:rsidRDefault="00231310" w:rsidP="00CF7FF8">
            <w:pPr>
              <w:spacing w:after="0" w:line="240" w:lineRule="auto"/>
              <w:rPr>
                <w:rFonts w:ascii="Times New Roman" w:eastAsia="Times New Roman" w:hAnsi="Times New Roman" w:cs="Times New Roman"/>
                <w:sz w:val="2"/>
                <w:szCs w:val="24"/>
                <w:lang w:eastAsia="uk-UA"/>
              </w:rPr>
            </w:pPr>
          </w:p>
        </w:tc>
      </w:tr>
      <w:tr w:rsidR="00231310" w:rsidRPr="00231310" w:rsidTr="00772341">
        <w:trPr>
          <w:trHeight w:val="15"/>
        </w:trPr>
        <w:tc>
          <w:tcPr>
            <w:tcW w:w="2409" w:type="dxa"/>
            <w:gridSpan w:val="2"/>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
                <w:szCs w:val="24"/>
                <w:lang w:eastAsia="uk-UA"/>
              </w:rPr>
            </w:pPr>
          </w:p>
        </w:tc>
        <w:tc>
          <w:tcPr>
            <w:tcW w:w="2851" w:type="dxa"/>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3) проведення оцінки потреб, планування фінансування та визначення строків облаштування споруд цивільного захисту засобами, що забезпечують доступ маломобільних груп населення, включаючи осіб з інвалідністю, в умовах воєнного чи надзвичайного стану</w:t>
            </w:r>
          </w:p>
        </w:tc>
        <w:tc>
          <w:tcPr>
            <w:tcW w:w="2011" w:type="dxa"/>
            <w:gridSpan w:val="2"/>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звіти за результатами оцінки опубліковано на офіційних веб-сайтах органів державної влади та органів місцевого самоврядування</w:t>
            </w:r>
          </w:p>
        </w:tc>
        <w:tc>
          <w:tcPr>
            <w:tcW w:w="3786" w:type="dxa"/>
            <w:tcBorders>
              <w:top w:val="nil"/>
              <w:left w:val="nil"/>
              <w:bottom w:val="nil"/>
              <w:right w:val="nil"/>
            </w:tcBorders>
            <w:hideMark/>
          </w:tcPr>
          <w:p w:rsidR="005C3704" w:rsidRPr="005C3704" w:rsidRDefault="005C3704" w:rsidP="00CF7FF8">
            <w:pPr>
              <w:spacing w:after="0" w:line="240" w:lineRule="auto"/>
              <w:jc w:val="both"/>
              <w:rPr>
                <w:rFonts w:ascii="Times New Roman" w:eastAsia="Times New Roman" w:hAnsi="Times New Roman" w:cs="Times New Roman"/>
                <w:sz w:val="24"/>
                <w:szCs w:val="24"/>
                <w:lang w:eastAsia="uk-UA"/>
              </w:rPr>
            </w:pPr>
            <w:r w:rsidRPr="005C3704">
              <w:rPr>
                <w:rFonts w:ascii="Times New Roman" w:eastAsia="Times New Roman" w:hAnsi="Times New Roman" w:cs="Times New Roman"/>
                <w:sz w:val="24"/>
                <w:szCs w:val="24"/>
                <w:lang w:eastAsia="uk-UA"/>
              </w:rPr>
              <w:t>Фінансування заходів з  облаштування споруд цивільного захисту засобами, що забезпечують доступ маломобільних груп населення, включаючи осіб з інвалідністю, в умовах воєнного чи надзвичайного стану у поточному році не проводилось. Районні  військові  адміністрації, виконавчі  комітети</w:t>
            </w:r>
            <w:r w:rsidR="00BD7423">
              <w:rPr>
                <w:rFonts w:ascii="Times New Roman" w:eastAsia="Times New Roman" w:hAnsi="Times New Roman" w:cs="Times New Roman"/>
                <w:sz w:val="24"/>
                <w:szCs w:val="24"/>
                <w:lang w:eastAsia="uk-UA"/>
              </w:rPr>
              <w:t xml:space="preserve"> </w:t>
            </w:r>
            <w:r w:rsidRPr="005C3704">
              <w:rPr>
                <w:rFonts w:ascii="Times New Roman" w:eastAsia="Times New Roman" w:hAnsi="Times New Roman" w:cs="Times New Roman"/>
                <w:sz w:val="24"/>
                <w:szCs w:val="24"/>
                <w:lang w:eastAsia="uk-UA"/>
              </w:rPr>
              <w:t xml:space="preserve">сільських, селищних, міських рад рішенням обласної комісії з питань ТЕБ та </w:t>
            </w:r>
            <w:r w:rsidR="00853AA8" w:rsidRPr="005C3704">
              <w:rPr>
                <w:rFonts w:ascii="Times New Roman" w:eastAsia="Times New Roman" w:hAnsi="Times New Roman" w:cs="Times New Roman"/>
                <w:sz w:val="24"/>
                <w:szCs w:val="24"/>
                <w:lang w:eastAsia="uk-UA"/>
              </w:rPr>
              <w:t>НС</w:t>
            </w:r>
            <w:r w:rsidR="0087639C">
              <w:rPr>
                <w:rFonts w:ascii="Times New Roman" w:eastAsia="Times New Roman" w:hAnsi="Times New Roman" w:cs="Times New Roman"/>
                <w:sz w:val="24"/>
                <w:szCs w:val="24"/>
                <w:lang w:eastAsia="uk-UA"/>
              </w:rPr>
              <w:t xml:space="preserve">                         </w:t>
            </w:r>
            <w:r w:rsidRPr="005C3704">
              <w:rPr>
                <w:rFonts w:ascii="Times New Roman" w:eastAsia="Times New Roman" w:hAnsi="Times New Roman" w:cs="Times New Roman"/>
                <w:sz w:val="24"/>
                <w:szCs w:val="24"/>
                <w:lang w:eastAsia="uk-UA"/>
              </w:rPr>
              <w:t>від 21 листопада  2022 року під час формування бюджетів усіх рівнів</w:t>
            </w:r>
            <w:r w:rsidR="00853AA8">
              <w:rPr>
                <w:rFonts w:ascii="Times New Roman" w:eastAsia="Times New Roman" w:hAnsi="Times New Roman" w:cs="Times New Roman"/>
                <w:sz w:val="24"/>
                <w:szCs w:val="24"/>
                <w:lang w:eastAsia="uk-UA"/>
              </w:rPr>
              <w:t xml:space="preserve"> </w:t>
            </w:r>
            <w:r w:rsidRPr="005C3704">
              <w:rPr>
                <w:rFonts w:ascii="Times New Roman" w:eastAsia="Times New Roman" w:hAnsi="Times New Roman" w:cs="Times New Roman"/>
                <w:sz w:val="24"/>
                <w:szCs w:val="24"/>
                <w:lang w:eastAsia="uk-UA"/>
              </w:rPr>
              <w:t>рекомендовано оцінити  потреби  та  передбачити виділення коштів на облаштування споруд цивільного захисту із урахуванням потреб</w:t>
            </w:r>
          </w:p>
          <w:p w:rsidR="00231310" w:rsidRDefault="005C3704" w:rsidP="00CF7FF8">
            <w:pPr>
              <w:spacing w:after="0" w:line="240" w:lineRule="auto"/>
              <w:jc w:val="both"/>
              <w:rPr>
                <w:rFonts w:ascii="Times New Roman" w:eastAsia="Times New Roman" w:hAnsi="Times New Roman" w:cs="Times New Roman"/>
                <w:sz w:val="24"/>
                <w:szCs w:val="24"/>
                <w:lang w:eastAsia="uk-UA"/>
              </w:rPr>
            </w:pPr>
            <w:r w:rsidRPr="005C3704">
              <w:rPr>
                <w:rFonts w:ascii="Times New Roman" w:eastAsia="Times New Roman" w:hAnsi="Times New Roman" w:cs="Times New Roman"/>
                <w:sz w:val="24"/>
                <w:szCs w:val="24"/>
                <w:lang w:eastAsia="uk-UA"/>
              </w:rPr>
              <w:t>маломобільних груп населення, включаючи осіб з інвалідністю.</w:t>
            </w:r>
          </w:p>
          <w:p w:rsidR="00AE3A46" w:rsidRPr="00AE3A46" w:rsidRDefault="00AE3A46" w:rsidP="00CF7FF8">
            <w:pPr>
              <w:spacing w:after="0" w:line="240" w:lineRule="auto"/>
              <w:jc w:val="both"/>
              <w:rPr>
                <w:rFonts w:ascii="Times New Roman" w:eastAsia="Times New Roman" w:hAnsi="Times New Roman" w:cs="Times New Roman"/>
                <w:b/>
                <w:i/>
                <w:sz w:val="24"/>
                <w:szCs w:val="24"/>
                <w:lang w:eastAsia="uk-UA"/>
              </w:rPr>
            </w:pPr>
            <w:r w:rsidRPr="00AE3A46">
              <w:rPr>
                <w:rFonts w:ascii="Times New Roman" w:eastAsia="Times New Roman" w:hAnsi="Times New Roman" w:cs="Times New Roman"/>
                <w:b/>
                <w:i/>
                <w:sz w:val="24"/>
                <w:szCs w:val="24"/>
                <w:lang w:eastAsia="uk-UA"/>
              </w:rPr>
              <w:t>Не виконано.</w:t>
            </w:r>
          </w:p>
        </w:tc>
      </w:tr>
      <w:tr w:rsidR="006B1793" w:rsidRPr="00231310" w:rsidTr="00772341">
        <w:trPr>
          <w:gridAfter w:val="4"/>
          <w:wAfter w:w="8648" w:type="dxa"/>
          <w:trHeight w:val="349"/>
        </w:trPr>
        <w:tc>
          <w:tcPr>
            <w:tcW w:w="2409" w:type="dxa"/>
            <w:gridSpan w:val="2"/>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
                <w:szCs w:val="24"/>
                <w:lang w:eastAsia="uk-UA"/>
              </w:rPr>
            </w:pPr>
          </w:p>
        </w:tc>
      </w:tr>
      <w:tr w:rsidR="00231310" w:rsidRPr="00231310" w:rsidTr="00772341">
        <w:trPr>
          <w:trHeight w:val="15"/>
        </w:trPr>
        <w:tc>
          <w:tcPr>
            <w:tcW w:w="2409" w:type="dxa"/>
            <w:gridSpan w:val="2"/>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
                <w:szCs w:val="24"/>
                <w:lang w:eastAsia="uk-UA"/>
              </w:rPr>
            </w:pPr>
          </w:p>
        </w:tc>
        <w:tc>
          <w:tcPr>
            <w:tcW w:w="2851" w:type="dxa"/>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5) створення системи укриттів у закладах освіти з урахуванням принципів безбар’єрності та доступності для маломобільних груп населення, включаючи осіб з інвалідністю</w:t>
            </w:r>
          </w:p>
        </w:tc>
        <w:tc>
          <w:tcPr>
            <w:tcW w:w="2011" w:type="dxa"/>
            <w:gridSpan w:val="2"/>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створено систему укриттів в закладах освіти з урахуванням принципів безбар’єрності та доступності,</w:t>
            </w:r>
            <w:r w:rsidRPr="00231310">
              <w:rPr>
                <w:rFonts w:ascii="Times New Roman" w:eastAsia="Times New Roman" w:hAnsi="Times New Roman" w:cs="Times New Roman"/>
                <w:sz w:val="24"/>
                <w:szCs w:val="24"/>
                <w:lang w:eastAsia="uk-UA"/>
              </w:rPr>
              <w:br/>
              <w:t>інформацію про здійснення заходу опубліковано на офіційних веб-сайтах обласних,</w:t>
            </w:r>
            <w:r w:rsidRPr="00231310">
              <w:rPr>
                <w:rFonts w:ascii="Times New Roman" w:eastAsia="Times New Roman" w:hAnsi="Times New Roman" w:cs="Times New Roman"/>
                <w:sz w:val="24"/>
                <w:szCs w:val="24"/>
                <w:lang w:eastAsia="uk-UA"/>
              </w:rPr>
              <w:br/>
              <w:t>Київської міської військових адміністрацій</w:t>
            </w:r>
          </w:p>
        </w:tc>
        <w:tc>
          <w:tcPr>
            <w:tcW w:w="3786" w:type="dxa"/>
            <w:tcBorders>
              <w:top w:val="nil"/>
              <w:left w:val="nil"/>
              <w:bottom w:val="nil"/>
              <w:right w:val="nil"/>
            </w:tcBorders>
            <w:hideMark/>
          </w:tcPr>
          <w:p w:rsidR="00BD6B95" w:rsidRPr="005C5264" w:rsidRDefault="00BD6B95" w:rsidP="00CF7FF8">
            <w:pPr>
              <w:spacing w:after="0" w:line="240" w:lineRule="auto"/>
              <w:ind w:firstLine="228"/>
              <w:jc w:val="both"/>
              <w:rPr>
                <w:rFonts w:ascii="Times New Roman" w:hAnsi="Times New Roman" w:cs="Times New Roman"/>
                <w:sz w:val="24"/>
                <w:szCs w:val="24"/>
              </w:rPr>
            </w:pPr>
            <w:r w:rsidRPr="005C5264">
              <w:rPr>
                <w:rFonts w:ascii="Times New Roman" w:hAnsi="Times New Roman" w:cs="Times New Roman"/>
                <w:sz w:val="24"/>
                <w:szCs w:val="24"/>
              </w:rPr>
              <w:t>Станом на 26.12.2022 з 907 закладів</w:t>
            </w:r>
            <w:r w:rsidRPr="005C5264">
              <w:rPr>
                <w:rFonts w:ascii="Times New Roman" w:hAnsi="Times New Roman" w:cs="Times New Roman"/>
                <w:iCs/>
                <w:sz w:val="24"/>
                <w:szCs w:val="24"/>
              </w:rPr>
              <w:t xml:space="preserve"> освіти області </w:t>
            </w:r>
            <w:r w:rsidRPr="005C5264">
              <w:rPr>
                <w:rFonts w:ascii="Times New Roman" w:hAnsi="Times New Roman" w:cs="Times New Roman"/>
                <w:sz w:val="24"/>
                <w:szCs w:val="24"/>
              </w:rPr>
              <w:t>676 мають укриття (у 472 закладах є власні укриття, в 204 закладах укриття розташовано поза межами закладів освіти).</w:t>
            </w:r>
          </w:p>
          <w:p w:rsidR="00231310" w:rsidRDefault="00BD6B95" w:rsidP="00CF7FF8">
            <w:pPr>
              <w:spacing w:after="0" w:line="240" w:lineRule="auto"/>
              <w:ind w:firstLine="228"/>
              <w:jc w:val="both"/>
              <w:rPr>
                <w:rFonts w:ascii="Times New Roman" w:hAnsi="Times New Roman" w:cs="Times New Roman"/>
                <w:sz w:val="24"/>
                <w:szCs w:val="24"/>
              </w:rPr>
            </w:pPr>
            <w:r w:rsidRPr="005C5264">
              <w:rPr>
                <w:rFonts w:ascii="Times New Roman" w:hAnsi="Times New Roman" w:cs="Times New Roman"/>
                <w:sz w:val="24"/>
                <w:szCs w:val="24"/>
              </w:rPr>
              <w:t xml:space="preserve">Відповідно до позитивних висновків оцінки комісій у 626 закладах освіти укриття готові до використання </w:t>
            </w:r>
            <w:r w:rsidRPr="005C5264">
              <w:rPr>
                <w:rFonts w:ascii="Times New Roman" w:hAnsi="Times New Roman" w:cs="Times New Roman"/>
                <w:iCs/>
                <w:sz w:val="24"/>
                <w:szCs w:val="24"/>
              </w:rPr>
              <w:t>(316 у закладах загальної середньої освіти, 234 у закладах дошкільної освіти, 43 у закладах позашкільної освіти, 13 у закладах професійної (професійно-технічної) освіти, 20 у закладах вищої та фахової передвищої освіти)</w:t>
            </w:r>
            <w:r w:rsidRPr="005C5264">
              <w:rPr>
                <w:rFonts w:ascii="Times New Roman" w:hAnsi="Times New Roman" w:cs="Times New Roman"/>
                <w:sz w:val="24"/>
                <w:szCs w:val="24"/>
              </w:rPr>
              <w:t>.</w:t>
            </w:r>
          </w:p>
          <w:p w:rsidR="00075A8C" w:rsidRPr="00075A8C" w:rsidRDefault="00075A8C" w:rsidP="00075A8C">
            <w:pPr>
              <w:spacing w:after="0" w:line="240" w:lineRule="auto"/>
              <w:jc w:val="both"/>
              <w:rPr>
                <w:rFonts w:ascii="Times New Roman" w:eastAsia="Times New Roman" w:hAnsi="Times New Roman" w:cs="Times New Roman"/>
                <w:b/>
                <w:i/>
                <w:sz w:val="24"/>
                <w:szCs w:val="24"/>
                <w:lang w:eastAsia="uk-UA"/>
              </w:rPr>
            </w:pPr>
            <w:r w:rsidRPr="00075A8C">
              <w:rPr>
                <w:rFonts w:ascii="Times New Roman" w:hAnsi="Times New Roman" w:cs="Times New Roman"/>
                <w:b/>
                <w:i/>
                <w:sz w:val="24"/>
                <w:szCs w:val="24"/>
              </w:rPr>
              <w:t>Виконується.</w:t>
            </w:r>
          </w:p>
        </w:tc>
      </w:tr>
      <w:tr w:rsidR="006B1793" w:rsidRPr="005C5264" w:rsidTr="00772341">
        <w:trPr>
          <w:gridAfter w:val="4"/>
          <w:wAfter w:w="8648" w:type="dxa"/>
          <w:trHeight w:val="15"/>
        </w:trPr>
        <w:tc>
          <w:tcPr>
            <w:tcW w:w="2409" w:type="dxa"/>
            <w:gridSpan w:val="2"/>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
                <w:szCs w:val="24"/>
                <w:lang w:eastAsia="uk-UA"/>
              </w:rPr>
            </w:pPr>
          </w:p>
        </w:tc>
      </w:tr>
      <w:tr w:rsidR="00231310" w:rsidRPr="00231310" w:rsidTr="00075A8C">
        <w:trPr>
          <w:trHeight w:val="15"/>
        </w:trPr>
        <w:tc>
          <w:tcPr>
            <w:tcW w:w="2409" w:type="dxa"/>
            <w:gridSpan w:val="2"/>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
                <w:szCs w:val="24"/>
                <w:lang w:eastAsia="uk-UA"/>
              </w:rPr>
            </w:pPr>
          </w:p>
        </w:tc>
        <w:tc>
          <w:tcPr>
            <w:tcW w:w="2851" w:type="dxa"/>
            <w:tcBorders>
              <w:top w:val="nil"/>
              <w:left w:val="nil"/>
              <w:bottom w:val="nil"/>
              <w:right w:val="nil"/>
            </w:tcBorders>
            <w:hideMark/>
          </w:tcPr>
          <w:p w:rsidR="00231310" w:rsidRPr="00546E45" w:rsidRDefault="00231310" w:rsidP="00CF7FF8">
            <w:pPr>
              <w:spacing w:before="100" w:after="100" w:line="240" w:lineRule="auto"/>
              <w:rPr>
                <w:rFonts w:ascii="Times New Roman" w:eastAsia="Times New Roman" w:hAnsi="Times New Roman" w:cs="Times New Roman"/>
                <w:sz w:val="24"/>
                <w:szCs w:val="24"/>
                <w:lang w:eastAsia="uk-UA"/>
              </w:rPr>
            </w:pPr>
            <w:r w:rsidRPr="00546E45">
              <w:rPr>
                <w:rFonts w:ascii="Times New Roman" w:eastAsia="Times New Roman" w:hAnsi="Times New Roman" w:cs="Times New Roman"/>
                <w:sz w:val="24"/>
                <w:szCs w:val="24"/>
                <w:lang w:eastAsia="uk-UA"/>
              </w:rPr>
              <w:t xml:space="preserve">7) проведення (за участю громадських об’єднань) моніторингу дотримання прав маломобільних груп населення, включаючи осіб з інвалідністю, в разі виникнення надзвичайних ситуацій, зокрема щодо забезпечення доступності захисних споруд цивільного захисту, </w:t>
            </w:r>
            <w:r w:rsidRPr="00546E45">
              <w:rPr>
                <w:rFonts w:ascii="Times New Roman" w:eastAsia="Times New Roman" w:hAnsi="Times New Roman" w:cs="Times New Roman"/>
                <w:sz w:val="24"/>
                <w:szCs w:val="24"/>
                <w:lang w:eastAsia="uk-UA"/>
              </w:rPr>
              <w:lastRenderedPageBreak/>
              <w:t>наявності достатньої кількості доступного транспорту для евакуації до найближчої споруди цивільного захисту, а також підготовки персоналу</w:t>
            </w:r>
          </w:p>
        </w:tc>
        <w:tc>
          <w:tcPr>
            <w:tcW w:w="1970" w:type="dxa"/>
            <w:tcBorders>
              <w:top w:val="nil"/>
              <w:left w:val="nil"/>
              <w:bottom w:val="nil"/>
              <w:right w:val="nil"/>
            </w:tcBorders>
            <w:hideMark/>
          </w:tcPr>
          <w:p w:rsidR="00231310" w:rsidRPr="00546E45" w:rsidRDefault="00231310" w:rsidP="00CF7FF8">
            <w:pPr>
              <w:spacing w:before="100" w:after="100" w:line="240" w:lineRule="auto"/>
              <w:rPr>
                <w:rFonts w:ascii="Times New Roman" w:eastAsia="Times New Roman" w:hAnsi="Times New Roman" w:cs="Times New Roman"/>
                <w:sz w:val="24"/>
                <w:szCs w:val="24"/>
                <w:lang w:eastAsia="uk-UA"/>
              </w:rPr>
            </w:pPr>
            <w:r w:rsidRPr="00546E45">
              <w:rPr>
                <w:rFonts w:ascii="Times New Roman" w:eastAsia="Times New Roman" w:hAnsi="Times New Roman" w:cs="Times New Roman"/>
                <w:sz w:val="24"/>
                <w:szCs w:val="24"/>
                <w:lang w:eastAsia="uk-UA"/>
              </w:rPr>
              <w:lastRenderedPageBreak/>
              <w:t>результати моніторингу опубліковано на офіційних веб-сайтах органів державної влади та органів місцевого самоврядування</w:t>
            </w:r>
          </w:p>
        </w:tc>
        <w:tc>
          <w:tcPr>
            <w:tcW w:w="3827" w:type="dxa"/>
            <w:gridSpan w:val="2"/>
            <w:tcBorders>
              <w:top w:val="nil"/>
              <w:left w:val="nil"/>
              <w:bottom w:val="nil"/>
              <w:right w:val="nil"/>
            </w:tcBorders>
            <w:hideMark/>
          </w:tcPr>
          <w:p w:rsidR="00E43E0C" w:rsidRDefault="00E43E0C" w:rsidP="00857854">
            <w:pPr>
              <w:spacing w:after="0" w:line="240" w:lineRule="auto"/>
              <w:ind w:firstLine="26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Органами місц</w:t>
            </w:r>
            <w:r w:rsidR="00075A8C">
              <w:rPr>
                <w:rFonts w:ascii="Times New Roman" w:eastAsia="Times New Roman" w:hAnsi="Times New Roman" w:cs="Times New Roman"/>
                <w:sz w:val="24"/>
                <w:szCs w:val="24"/>
                <w:lang w:eastAsia="uk-UA"/>
              </w:rPr>
              <w:t xml:space="preserve">евого </w:t>
            </w:r>
            <w:r>
              <w:rPr>
                <w:rFonts w:ascii="Times New Roman" w:eastAsia="Times New Roman" w:hAnsi="Times New Roman" w:cs="Times New Roman"/>
                <w:sz w:val="24"/>
                <w:szCs w:val="24"/>
                <w:lang w:eastAsia="uk-UA"/>
              </w:rPr>
              <w:t xml:space="preserve">самоврядування </w:t>
            </w:r>
            <w:r w:rsidRPr="00E43E0C">
              <w:rPr>
                <w:rFonts w:ascii="Times New Roman" w:eastAsia="Times New Roman" w:hAnsi="Times New Roman" w:cs="Times New Roman"/>
                <w:sz w:val="24"/>
                <w:szCs w:val="24"/>
                <w:lang w:eastAsia="uk-UA"/>
              </w:rPr>
              <w:t xml:space="preserve">області  </w:t>
            </w:r>
            <w:r>
              <w:rPr>
                <w:rFonts w:ascii="Times New Roman" w:eastAsia="Times New Roman" w:hAnsi="Times New Roman" w:cs="Times New Roman"/>
                <w:sz w:val="24"/>
                <w:szCs w:val="24"/>
                <w:lang w:eastAsia="uk-UA"/>
              </w:rPr>
              <w:t xml:space="preserve">проводився </w:t>
            </w:r>
            <w:r w:rsidRPr="00E43E0C">
              <w:rPr>
                <w:rFonts w:ascii="Times New Roman" w:eastAsia="Times New Roman" w:hAnsi="Times New Roman" w:cs="Times New Roman"/>
                <w:sz w:val="24"/>
                <w:szCs w:val="24"/>
                <w:lang w:eastAsia="uk-UA"/>
              </w:rPr>
              <w:t>моніторинг забезпечення доступності захисних споруд цивільного захисту</w:t>
            </w:r>
            <w:r>
              <w:rPr>
                <w:rFonts w:ascii="Times New Roman" w:eastAsia="Times New Roman" w:hAnsi="Times New Roman" w:cs="Times New Roman"/>
                <w:sz w:val="24"/>
                <w:szCs w:val="24"/>
                <w:lang w:eastAsia="uk-UA"/>
              </w:rPr>
              <w:t xml:space="preserve"> з </w:t>
            </w:r>
            <w:r w:rsidRPr="00E43E0C">
              <w:rPr>
                <w:rFonts w:ascii="Times New Roman" w:eastAsia="Times New Roman" w:hAnsi="Times New Roman" w:cs="Times New Roman"/>
                <w:sz w:val="24"/>
                <w:szCs w:val="24"/>
                <w:lang w:eastAsia="uk-UA"/>
              </w:rPr>
              <w:t xml:space="preserve"> дотримання прав маломобільних груп населення, включаючи осіб з інвалідністю</w:t>
            </w:r>
            <w:r>
              <w:rPr>
                <w:rFonts w:ascii="Times New Roman" w:eastAsia="Times New Roman" w:hAnsi="Times New Roman" w:cs="Times New Roman"/>
                <w:sz w:val="24"/>
                <w:szCs w:val="24"/>
                <w:lang w:eastAsia="uk-UA"/>
              </w:rPr>
              <w:t>.</w:t>
            </w:r>
          </w:p>
          <w:p w:rsidR="00C549FA" w:rsidRDefault="00E43E0C" w:rsidP="00075A8C">
            <w:pPr>
              <w:spacing w:after="0" w:line="240" w:lineRule="auto"/>
              <w:ind w:firstLine="25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Так, Остерською міською радою, за результатами  моніторингу в місцеву </w:t>
            </w:r>
            <w:r w:rsidR="00BB0A44">
              <w:rPr>
                <w:rFonts w:ascii="Times New Roman" w:eastAsia="Times New Roman" w:hAnsi="Times New Roman" w:cs="Times New Roman"/>
                <w:sz w:val="24"/>
                <w:szCs w:val="24"/>
                <w:lang w:eastAsia="uk-UA"/>
              </w:rPr>
              <w:t>П</w:t>
            </w:r>
            <w:r>
              <w:rPr>
                <w:rFonts w:ascii="Times New Roman" w:eastAsia="Times New Roman" w:hAnsi="Times New Roman" w:cs="Times New Roman"/>
                <w:sz w:val="24"/>
                <w:szCs w:val="24"/>
                <w:lang w:eastAsia="uk-UA"/>
              </w:rPr>
              <w:t xml:space="preserve">рограму економічного та соціального розвитку заплановано </w:t>
            </w:r>
            <w:r>
              <w:rPr>
                <w:rFonts w:ascii="Times New Roman" w:eastAsia="Times New Roman" w:hAnsi="Times New Roman" w:cs="Times New Roman"/>
                <w:sz w:val="24"/>
                <w:szCs w:val="24"/>
                <w:lang w:eastAsia="uk-UA"/>
              </w:rPr>
              <w:lastRenderedPageBreak/>
              <w:t>вжиття відповідних заходів</w:t>
            </w:r>
            <w:r w:rsidR="00C549FA">
              <w:rPr>
                <w:rFonts w:ascii="Times New Roman" w:eastAsia="Times New Roman" w:hAnsi="Times New Roman" w:cs="Times New Roman"/>
                <w:sz w:val="24"/>
                <w:szCs w:val="24"/>
                <w:lang w:eastAsia="uk-UA"/>
              </w:rPr>
              <w:t>, зокрема проведення ремонтних та будівельних робіт, з метою встановлення пандусів до споруд цивільного захисту, в тому числі і захисних споруд.</w:t>
            </w:r>
          </w:p>
          <w:p w:rsidR="00C549FA" w:rsidRPr="005B1B7F" w:rsidRDefault="005B1B7F" w:rsidP="00CF7FF8">
            <w:pPr>
              <w:spacing w:after="0" w:line="240" w:lineRule="auto"/>
              <w:ind w:firstLine="255"/>
              <w:jc w:val="both"/>
              <w:rPr>
                <w:rFonts w:ascii="Times New Roman" w:eastAsia="Times New Roman" w:hAnsi="Times New Roman" w:cs="Times New Roman"/>
                <w:sz w:val="24"/>
                <w:szCs w:val="24"/>
                <w:lang w:eastAsia="uk-UA"/>
              </w:rPr>
            </w:pPr>
            <w:r>
              <w:rPr>
                <w:rFonts w:ascii="Times New Roman" w:hAnsi="Times New Roman" w:cs="Times New Roman"/>
                <w:sz w:val="24"/>
                <w:szCs w:val="24"/>
              </w:rPr>
              <w:t>Новгород-Сіверською  міською радою п</w:t>
            </w:r>
            <w:r w:rsidRPr="005B1B7F">
              <w:rPr>
                <w:rFonts w:ascii="Times New Roman" w:hAnsi="Times New Roman" w:cs="Times New Roman"/>
                <w:sz w:val="24"/>
                <w:szCs w:val="24"/>
              </w:rPr>
              <w:t>роведено оцінку доступності закладів системи соціального захисту населення відповідно до стандартів доступності для маломобільних груп населення, включаючи осіб з інвалідністю, проведено навчання соціальних, медичних працівників та працівників ДСНС щодо проведення у разі необхідності евакуації маломобільних груп населення, створена система укриттів у надавачів соціальних послуг, в яких постійно або тимчасово проживають особи, які належать до вразливих груп населення, з урахуванням принципів безбар'єрності та доступності  для осіб з інвалідністю.</w:t>
            </w:r>
          </w:p>
          <w:p w:rsidR="005B1B7F" w:rsidRDefault="00591673" w:rsidP="00CF7FF8">
            <w:pPr>
              <w:spacing w:after="0" w:line="240" w:lineRule="auto"/>
              <w:ind w:firstLine="255"/>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w:t>
            </w:r>
            <w:r w:rsidR="00546E45">
              <w:rPr>
                <w:rFonts w:ascii="Times New Roman" w:eastAsia="Times New Roman" w:hAnsi="Times New Roman" w:cs="Times New Roman"/>
                <w:sz w:val="24"/>
                <w:szCs w:val="24"/>
                <w:lang w:eastAsia="uk-UA"/>
              </w:rPr>
              <w:t xml:space="preserve"> м. Чернігові, на базі медичних закладів, підготовлені захисні споруди цивільного захисту </w:t>
            </w:r>
            <w:r>
              <w:rPr>
                <w:rFonts w:ascii="Times New Roman" w:eastAsia="Times New Roman" w:hAnsi="Times New Roman" w:cs="Times New Roman"/>
                <w:sz w:val="24"/>
                <w:szCs w:val="24"/>
                <w:lang w:eastAsia="uk-UA"/>
              </w:rPr>
              <w:t xml:space="preserve">                    </w:t>
            </w:r>
            <w:r w:rsidR="00546E45">
              <w:rPr>
                <w:rFonts w:ascii="Times New Roman" w:eastAsia="Times New Roman" w:hAnsi="Times New Roman" w:cs="Times New Roman"/>
                <w:sz w:val="24"/>
                <w:szCs w:val="24"/>
                <w:lang w:eastAsia="uk-UA"/>
              </w:rPr>
              <w:t>(5 об</w:t>
            </w:r>
            <w:r w:rsidR="00546E45" w:rsidRPr="00546E45">
              <w:rPr>
                <w:rFonts w:ascii="Times New Roman" w:eastAsia="Times New Roman" w:hAnsi="Times New Roman" w:cs="Times New Roman"/>
                <w:sz w:val="24"/>
                <w:szCs w:val="24"/>
                <w:lang w:eastAsia="uk-UA"/>
              </w:rPr>
              <w:t>’</w:t>
            </w:r>
            <w:r w:rsidR="00546E45">
              <w:rPr>
                <w:rFonts w:ascii="Times New Roman" w:eastAsia="Times New Roman" w:hAnsi="Times New Roman" w:cs="Times New Roman"/>
                <w:sz w:val="24"/>
                <w:szCs w:val="24"/>
                <w:lang w:eastAsia="uk-UA"/>
              </w:rPr>
              <w:t xml:space="preserve">єктів), які готові прийняті осіб, в тому числі і осіб з інвалідністю, що потребують укриття.  </w:t>
            </w:r>
          </w:p>
          <w:p w:rsidR="00546E45" w:rsidRDefault="00591673" w:rsidP="00CF7FF8">
            <w:pPr>
              <w:spacing w:after="0" w:line="240" w:lineRule="auto"/>
              <w:ind w:firstLine="255"/>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w:t>
            </w:r>
            <w:r w:rsidR="00546E45">
              <w:rPr>
                <w:rFonts w:ascii="Times New Roman" w:eastAsia="Times New Roman" w:hAnsi="Times New Roman" w:cs="Times New Roman"/>
                <w:sz w:val="24"/>
                <w:szCs w:val="24"/>
                <w:lang w:eastAsia="uk-UA"/>
              </w:rPr>
              <w:t xml:space="preserve"> м. Прилуки проведено моніторинг та оцінка ступеня безбар</w:t>
            </w:r>
            <w:r w:rsidR="00546E45" w:rsidRPr="00546E45">
              <w:rPr>
                <w:rFonts w:ascii="Times New Roman" w:eastAsia="Times New Roman" w:hAnsi="Times New Roman" w:cs="Times New Roman"/>
                <w:sz w:val="24"/>
                <w:szCs w:val="24"/>
                <w:lang w:val="ru-RU" w:eastAsia="uk-UA"/>
              </w:rPr>
              <w:t>’</w:t>
            </w:r>
            <w:r w:rsidR="00546E45">
              <w:rPr>
                <w:rFonts w:ascii="Times New Roman" w:eastAsia="Times New Roman" w:hAnsi="Times New Roman" w:cs="Times New Roman"/>
                <w:sz w:val="24"/>
                <w:szCs w:val="24"/>
                <w:lang w:val="ru-RU" w:eastAsia="uk-UA"/>
              </w:rPr>
              <w:t>є</w:t>
            </w:r>
            <w:r w:rsidR="00546E45">
              <w:rPr>
                <w:rFonts w:ascii="Times New Roman" w:eastAsia="Times New Roman" w:hAnsi="Times New Roman" w:cs="Times New Roman"/>
                <w:sz w:val="24"/>
                <w:szCs w:val="24"/>
                <w:lang w:eastAsia="uk-UA"/>
              </w:rPr>
              <w:t>рності для осіб з інвалідністю 3-х гуртожитків.</w:t>
            </w:r>
          </w:p>
          <w:p w:rsidR="00591673" w:rsidRPr="00591673" w:rsidRDefault="00591673" w:rsidP="00591673">
            <w:pPr>
              <w:spacing w:after="0" w:line="240" w:lineRule="auto"/>
              <w:jc w:val="both"/>
              <w:rPr>
                <w:rFonts w:ascii="Times New Roman" w:eastAsia="Times New Roman" w:hAnsi="Times New Roman" w:cs="Times New Roman"/>
                <w:b/>
                <w:i/>
                <w:sz w:val="24"/>
                <w:szCs w:val="24"/>
                <w:lang w:eastAsia="uk-UA"/>
              </w:rPr>
            </w:pPr>
            <w:r w:rsidRPr="00591673">
              <w:rPr>
                <w:rFonts w:ascii="Times New Roman" w:eastAsia="Times New Roman" w:hAnsi="Times New Roman" w:cs="Times New Roman"/>
                <w:b/>
                <w:i/>
                <w:sz w:val="24"/>
                <w:szCs w:val="24"/>
                <w:lang w:eastAsia="uk-UA"/>
              </w:rPr>
              <w:t>Виконується.</w:t>
            </w:r>
          </w:p>
          <w:p w:rsidR="00231310" w:rsidRPr="00231310" w:rsidRDefault="00231310" w:rsidP="00CF7FF8">
            <w:pPr>
              <w:spacing w:before="100" w:after="100" w:line="240" w:lineRule="auto"/>
              <w:ind w:firstLine="254"/>
              <w:rPr>
                <w:rFonts w:ascii="Times New Roman" w:eastAsia="Times New Roman" w:hAnsi="Times New Roman" w:cs="Times New Roman"/>
                <w:sz w:val="24"/>
                <w:szCs w:val="24"/>
                <w:lang w:eastAsia="uk-UA"/>
              </w:rPr>
            </w:pPr>
          </w:p>
        </w:tc>
      </w:tr>
      <w:tr w:rsidR="00231310" w:rsidRPr="002D7CA9" w:rsidTr="00075A8C">
        <w:trPr>
          <w:trHeight w:val="15"/>
        </w:trPr>
        <w:tc>
          <w:tcPr>
            <w:tcW w:w="2409" w:type="dxa"/>
            <w:gridSpan w:val="2"/>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
                <w:szCs w:val="24"/>
                <w:lang w:eastAsia="uk-UA"/>
              </w:rPr>
            </w:pPr>
          </w:p>
        </w:tc>
        <w:tc>
          <w:tcPr>
            <w:tcW w:w="2851" w:type="dxa"/>
            <w:tcBorders>
              <w:top w:val="nil"/>
              <w:left w:val="nil"/>
              <w:bottom w:val="nil"/>
              <w:right w:val="nil"/>
            </w:tcBorders>
            <w:hideMark/>
          </w:tcPr>
          <w:p w:rsidR="00231310" w:rsidRPr="00DF6700" w:rsidRDefault="00231310" w:rsidP="00CF7FF8">
            <w:pPr>
              <w:spacing w:before="100" w:after="100" w:line="240" w:lineRule="auto"/>
              <w:rPr>
                <w:rFonts w:ascii="Times New Roman" w:eastAsia="Times New Roman" w:hAnsi="Times New Roman" w:cs="Times New Roman"/>
                <w:sz w:val="24"/>
                <w:szCs w:val="24"/>
                <w:lang w:eastAsia="uk-UA"/>
              </w:rPr>
            </w:pPr>
            <w:r w:rsidRPr="00DF6700">
              <w:rPr>
                <w:rFonts w:ascii="Times New Roman" w:eastAsia="Times New Roman" w:hAnsi="Times New Roman" w:cs="Times New Roman"/>
                <w:sz w:val="24"/>
                <w:szCs w:val="24"/>
                <w:lang w:eastAsia="uk-UA"/>
              </w:rPr>
              <w:t>9) створення системи укриттів у надавачів соціальних послуг, в яких постійно або тимчасово проживають (перебувають) особи, які належать до вразливих груп населення або перебувають у складних життєвих обставинах, з урахуванням принципів безбар’єрності та доступності для маломобільних груп населення, включаючи осіб з інвалідністю</w:t>
            </w:r>
          </w:p>
        </w:tc>
        <w:tc>
          <w:tcPr>
            <w:tcW w:w="1970" w:type="dxa"/>
            <w:tcBorders>
              <w:top w:val="nil"/>
              <w:left w:val="nil"/>
              <w:bottom w:val="nil"/>
              <w:right w:val="nil"/>
            </w:tcBorders>
            <w:hideMark/>
          </w:tcPr>
          <w:p w:rsidR="00231310" w:rsidRPr="00DF6700" w:rsidRDefault="00231310" w:rsidP="00CF7FF8">
            <w:pPr>
              <w:spacing w:before="100" w:after="100" w:line="240" w:lineRule="auto"/>
              <w:rPr>
                <w:rFonts w:ascii="Times New Roman" w:eastAsia="Times New Roman" w:hAnsi="Times New Roman" w:cs="Times New Roman"/>
                <w:sz w:val="24"/>
                <w:szCs w:val="24"/>
                <w:lang w:eastAsia="uk-UA"/>
              </w:rPr>
            </w:pPr>
            <w:r w:rsidRPr="00DF6700">
              <w:rPr>
                <w:rFonts w:ascii="Times New Roman" w:eastAsia="Times New Roman" w:hAnsi="Times New Roman" w:cs="Times New Roman"/>
                <w:sz w:val="24"/>
                <w:szCs w:val="24"/>
                <w:lang w:eastAsia="uk-UA"/>
              </w:rPr>
              <w:t xml:space="preserve">створено систему укриттів у надавачів соціальних послуг, в яких постійно або тимчасово проживають (перебувають) особи, які належать до вразливих груп населення або перебувають у складних </w:t>
            </w:r>
            <w:r w:rsidRPr="00DF6700">
              <w:rPr>
                <w:rFonts w:ascii="Times New Roman" w:eastAsia="Times New Roman" w:hAnsi="Times New Roman" w:cs="Times New Roman"/>
                <w:sz w:val="24"/>
                <w:szCs w:val="24"/>
                <w:lang w:eastAsia="uk-UA"/>
              </w:rPr>
              <w:lastRenderedPageBreak/>
              <w:t>життєвих обставинах, з урахуванням принципів безбар’єрності та доступності,</w:t>
            </w:r>
            <w:r w:rsidRPr="00DF6700">
              <w:rPr>
                <w:rFonts w:ascii="Times New Roman" w:eastAsia="Times New Roman" w:hAnsi="Times New Roman" w:cs="Times New Roman"/>
                <w:sz w:val="24"/>
                <w:szCs w:val="24"/>
                <w:lang w:eastAsia="uk-UA"/>
              </w:rPr>
              <w:br/>
              <w:t>інформацію про здійснення заходу опубліковано на офіційних веб-сайтах обласних,</w:t>
            </w:r>
            <w:r w:rsidRPr="00DF6700">
              <w:rPr>
                <w:rFonts w:ascii="Times New Roman" w:eastAsia="Times New Roman" w:hAnsi="Times New Roman" w:cs="Times New Roman"/>
                <w:sz w:val="24"/>
                <w:szCs w:val="24"/>
                <w:lang w:eastAsia="uk-UA"/>
              </w:rPr>
              <w:br/>
              <w:t>Київської міської військових адміністрацій</w:t>
            </w:r>
          </w:p>
        </w:tc>
        <w:tc>
          <w:tcPr>
            <w:tcW w:w="3827" w:type="dxa"/>
            <w:gridSpan w:val="2"/>
            <w:tcBorders>
              <w:top w:val="nil"/>
              <w:left w:val="nil"/>
              <w:bottom w:val="nil"/>
              <w:right w:val="nil"/>
            </w:tcBorders>
            <w:hideMark/>
          </w:tcPr>
          <w:p w:rsidR="002D7CA9" w:rsidRPr="00DF6700" w:rsidRDefault="002D7CA9" w:rsidP="00FF2513">
            <w:pPr>
              <w:spacing w:after="0" w:line="240" w:lineRule="auto"/>
              <w:ind w:firstLine="269"/>
              <w:jc w:val="both"/>
              <w:rPr>
                <w:rFonts w:ascii="Times New Roman" w:eastAsia="Times New Roman" w:hAnsi="Times New Roman" w:cs="Times New Roman"/>
                <w:sz w:val="24"/>
                <w:szCs w:val="24"/>
                <w:lang w:eastAsia="uk-UA"/>
              </w:rPr>
            </w:pPr>
            <w:r w:rsidRPr="00DF6700">
              <w:rPr>
                <w:rFonts w:ascii="Times New Roman" w:hAnsi="Times New Roman" w:cs="Times New Roman"/>
                <w:sz w:val="24"/>
                <w:szCs w:val="24"/>
              </w:rPr>
              <w:lastRenderedPageBreak/>
              <w:t xml:space="preserve">В області створюється система укриттів у надавачів соціальних послуг, в яких постійно або тимчасово </w:t>
            </w:r>
            <w:r w:rsidRPr="00DF6700">
              <w:rPr>
                <w:rFonts w:ascii="Times New Roman" w:eastAsia="Times New Roman" w:hAnsi="Times New Roman" w:cs="Times New Roman"/>
                <w:sz w:val="24"/>
                <w:szCs w:val="24"/>
                <w:lang w:eastAsia="uk-UA"/>
              </w:rPr>
              <w:t xml:space="preserve">проживають (перебувають) особи, які належать до вразливих груп населення. </w:t>
            </w:r>
          </w:p>
          <w:p w:rsidR="002D7CA9" w:rsidRDefault="000C4873" w:rsidP="00FF2513">
            <w:pPr>
              <w:spacing w:after="0" w:line="240" w:lineRule="auto"/>
              <w:jc w:val="both"/>
              <w:rPr>
                <w:rFonts w:ascii="Times New Roman" w:eastAsia="Times New Roman" w:hAnsi="Times New Roman" w:cs="Times New Roman"/>
                <w:sz w:val="24"/>
                <w:szCs w:val="24"/>
                <w:lang w:eastAsia="uk-UA"/>
              </w:rPr>
            </w:pPr>
            <w:r w:rsidRPr="00DF6700">
              <w:rPr>
                <w:rFonts w:ascii="Times New Roman" w:eastAsia="Times New Roman" w:hAnsi="Times New Roman" w:cs="Times New Roman"/>
                <w:sz w:val="24"/>
                <w:szCs w:val="24"/>
                <w:lang w:eastAsia="uk-UA"/>
              </w:rPr>
              <w:t>Так, на</w:t>
            </w:r>
            <w:r w:rsidR="002D7CA9" w:rsidRPr="00DF6700">
              <w:rPr>
                <w:rFonts w:ascii="Times New Roman" w:eastAsia="Times New Roman" w:hAnsi="Times New Roman" w:cs="Times New Roman"/>
                <w:sz w:val="24"/>
                <w:szCs w:val="24"/>
                <w:lang w:eastAsia="uk-UA"/>
              </w:rPr>
              <w:t xml:space="preserve"> даний час</w:t>
            </w:r>
            <w:r w:rsidRPr="00DF6700">
              <w:rPr>
                <w:rFonts w:ascii="Times New Roman" w:eastAsia="Times New Roman" w:hAnsi="Times New Roman" w:cs="Times New Roman"/>
                <w:sz w:val="24"/>
                <w:szCs w:val="24"/>
                <w:lang w:eastAsia="uk-UA"/>
              </w:rPr>
              <w:t>,</w:t>
            </w:r>
            <w:r w:rsidR="002D7CA9" w:rsidRPr="00DF6700">
              <w:rPr>
                <w:rFonts w:ascii="Times New Roman" w:eastAsia="Times New Roman" w:hAnsi="Times New Roman" w:cs="Times New Roman"/>
                <w:sz w:val="24"/>
                <w:szCs w:val="24"/>
                <w:lang w:eastAsia="uk-UA"/>
              </w:rPr>
              <w:t xml:space="preserve"> з урахуванням принципів безбар’єрності та </w:t>
            </w:r>
            <w:r w:rsidR="002D7CA9" w:rsidRPr="00DF6700">
              <w:rPr>
                <w:rFonts w:ascii="Times New Roman" w:hAnsi="Times New Roman" w:cs="Times New Roman"/>
                <w:sz w:val="24"/>
                <w:szCs w:val="24"/>
              </w:rPr>
              <w:t>відповідно до стандартів доступності для маломобільних груп населення, включаючи осіб з інвалідністю</w:t>
            </w:r>
            <w:r w:rsidRPr="00DF6700">
              <w:rPr>
                <w:rFonts w:ascii="Times New Roman" w:hAnsi="Times New Roman" w:cs="Times New Roman"/>
                <w:sz w:val="24"/>
                <w:szCs w:val="24"/>
              </w:rPr>
              <w:t>,</w:t>
            </w:r>
            <w:r w:rsidR="002D7CA9" w:rsidRPr="00DF6700">
              <w:rPr>
                <w:rFonts w:ascii="Times New Roman" w:eastAsia="Times New Roman" w:hAnsi="Times New Roman" w:cs="Times New Roman"/>
                <w:sz w:val="24"/>
                <w:szCs w:val="24"/>
                <w:lang w:eastAsia="uk-UA"/>
              </w:rPr>
              <w:t xml:space="preserve"> систему укриттів створено в 4 інтернатних закладах системи соціального захисту населення  (всього 9 закладів) та </w:t>
            </w:r>
            <w:r w:rsidR="002D7CA9" w:rsidRPr="00DF6700">
              <w:rPr>
                <w:rFonts w:ascii="Times New Roman" w:eastAsia="Times New Roman" w:hAnsi="Times New Roman" w:cs="Times New Roman"/>
                <w:sz w:val="24"/>
                <w:szCs w:val="24"/>
                <w:lang w:eastAsia="uk-UA"/>
              </w:rPr>
              <w:lastRenderedPageBreak/>
              <w:t>комунальній установі «Обласний центр комплексної реабілітації дітей з інвалідн</w:t>
            </w:r>
            <w:r w:rsidRPr="00DF6700">
              <w:rPr>
                <w:rFonts w:ascii="Times New Roman" w:eastAsia="Times New Roman" w:hAnsi="Times New Roman" w:cs="Times New Roman"/>
                <w:sz w:val="24"/>
                <w:szCs w:val="24"/>
                <w:lang w:eastAsia="uk-UA"/>
              </w:rPr>
              <w:t>і</w:t>
            </w:r>
            <w:r w:rsidR="002D7CA9" w:rsidRPr="00DF6700">
              <w:rPr>
                <w:rFonts w:ascii="Times New Roman" w:eastAsia="Times New Roman" w:hAnsi="Times New Roman" w:cs="Times New Roman"/>
                <w:sz w:val="24"/>
                <w:szCs w:val="24"/>
                <w:lang w:eastAsia="uk-UA"/>
              </w:rPr>
              <w:t xml:space="preserve">стю </w:t>
            </w:r>
            <w:r w:rsidR="002D7CA9" w:rsidRPr="00DF6700">
              <w:rPr>
                <w:rFonts w:ascii="Times New Roman" w:eastAsia="Times New Roman" w:hAnsi="Times New Roman" w:cs="Times New Roman"/>
                <w:sz w:val="24"/>
                <w:szCs w:val="24"/>
                <w:lang w:val="en-US" w:eastAsia="uk-UA"/>
              </w:rPr>
              <w:t>“</w:t>
            </w:r>
            <w:r w:rsidR="002D7CA9" w:rsidRPr="00DF6700">
              <w:rPr>
                <w:rFonts w:ascii="Times New Roman" w:eastAsia="Times New Roman" w:hAnsi="Times New Roman" w:cs="Times New Roman"/>
                <w:sz w:val="24"/>
                <w:szCs w:val="24"/>
                <w:lang w:eastAsia="uk-UA"/>
              </w:rPr>
              <w:t>Відродження</w:t>
            </w:r>
            <w:r w:rsidR="002D7CA9" w:rsidRPr="00DF6700">
              <w:rPr>
                <w:rFonts w:ascii="Times New Roman" w:eastAsia="Times New Roman" w:hAnsi="Times New Roman" w:cs="Times New Roman"/>
                <w:sz w:val="24"/>
                <w:szCs w:val="24"/>
                <w:lang w:val="en-US" w:eastAsia="uk-UA"/>
              </w:rPr>
              <w:t>”</w:t>
            </w:r>
            <w:r w:rsidR="002D7CA9" w:rsidRPr="00DF6700">
              <w:rPr>
                <w:rFonts w:ascii="Times New Roman" w:eastAsia="Times New Roman" w:hAnsi="Times New Roman" w:cs="Times New Roman"/>
                <w:sz w:val="24"/>
                <w:szCs w:val="24"/>
                <w:lang w:eastAsia="uk-UA"/>
              </w:rPr>
              <w:t xml:space="preserve">» </w:t>
            </w:r>
            <w:r w:rsidRPr="00DF6700">
              <w:rPr>
                <w:rFonts w:ascii="Times New Roman" w:eastAsia="Times New Roman" w:hAnsi="Times New Roman" w:cs="Times New Roman"/>
                <w:sz w:val="24"/>
                <w:szCs w:val="24"/>
                <w:lang w:eastAsia="uk-UA"/>
              </w:rPr>
              <w:t xml:space="preserve"> Чернігівської обласної ради.</w:t>
            </w:r>
          </w:p>
          <w:p w:rsidR="00F05AA0" w:rsidRPr="00F05AA0" w:rsidRDefault="00F05AA0" w:rsidP="00CF7FF8">
            <w:pPr>
              <w:spacing w:after="0" w:line="240" w:lineRule="auto"/>
              <w:rPr>
                <w:rFonts w:ascii="Times New Roman" w:eastAsia="Times New Roman" w:hAnsi="Times New Roman" w:cs="Times New Roman"/>
                <w:b/>
                <w:i/>
                <w:sz w:val="24"/>
                <w:szCs w:val="24"/>
                <w:lang w:eastAsia="uk-UA"/>
              </w:rPr>
            </w:pPr>
            <w:r w:rsidRPr="00F05AA0">
              <w:rPr>
                <w:rFonts w:ascii="Times New Roman" w:eastAsia="Times New Roman" w:hAnsi="Times New Roman" w:cs="Times New Roman"/>
                <w:b/>
                <w:i/>
                <w:sz w:val="24"/>
                <w:szCs w:val="24"/>
                <w:lang w:eastAsia="uk-UA"/>
              </w:rPr>
              <w:t>Виконується.</w:t>
            </w:r>
          </w:p>
          <w:p w:rsidR="002D7CA9" w:rsidRPr="00DF6700" w:rsidRDefault="002D7CA9" w:rsidP="00CF7FF8">
            <w:pPr>
              <w:spacing w:after="0" w:line="240" w:lineRule="auto"/>
              <w:rPr>
                <w:rFonts w:ascii="Times New Roman" w:hAnsi="Times New Roman" w:cs="Times New Roman"/>
                <w:b/>
                <w:sz w:val="24"/>
                <w:szCs w:val="24"/>
              </w:rPr>
            </w:pPr>
          </w:p>
          <w:p w:rsidR="00231310" w:rsidRPr="00DF6700" w:rsidRDefault="00231310" w:rsidP="00CF7FF8">
            <w:pPr>
              <w:spacing w:after="0" w:line="240" w:lineRule="auto"/>
              <w:rPr>
                <w:rFonts w:ascii="Times New Roman" w:eastAsia="Times New Roman" w:hAnsi="Times New Roman" w:cs="Times New Roman"/>
                <w:sz w:val="28"/>
                <w:szCs w:val="28"/>
                <w:lang w:eastAsia="uk-UA"/>
              </w:rPr>
            </w:pPr>
          </w:p>
        </w:tc>
      </w:tr>
      <w:tr w:rsidR="00231310" w:rsidRPr="00231310" w:rsidTr="00772341">
        <w:trPr>
          <w:trHeight w:val="15"/>
        </w:trPr>
        <w:tc>
          <w:tcPr>
            <w:tcW w:w="11057" w:type="dxa"/>
            <w:gridSpan w:val="6"/>
            <w:tcBorders>
              <w:top w:val="nil"/>
              <w:left w:val="nil"/>
              <w:bottom w:val="nil"/>
              <w:right w:val="nil"/>
            </w:tcBorders>
            <w:hideMark/>
          </w:tcPr>
          <w:p w:rsidR="00231310" w:rsidRPr="00231310" w:rsidRDefault="00231310" w:rsidP="00CF7FF8">
            <w:pPr>
              <w:spacing w:before="100" w:after="100" w:line="240" w:lineRule="auto"/>
              <w:jc w:val="center"/>
              <w:rPr>
                <w:rFonts w:ascii="Times New Roman" w:eastAsia="Times New Roman" w:hAnsi="Times New Roman" w:cs="Times New Roman"/>
                <w:sz w:val="24"/>
                <w:szCs w:val="24"/>
                <w:lang w:eastAsia="uk-UA"/>
              </w:rPr>
            </w:pPr>
            <w:r w:rsidRPr="00231310">
              <w:rPr>
                <w:rFonts w:ascii="Times New Roman" w:eastAsia="Times New Roman" w:hAnsi="Times New Roman" w:cs="Times New Roman"/>
                <w:i/>
                <w:iCs/>
                <w:sz w:val="24"/>
                <w:szCs w:val="24"/>
                <w:lang w:eastAsia="uk-UA"/>
              </w:rPr>
              <w:lastRenderedPageBreak/>
              <w:t>Забезпечення можливості реалізації комунікаційних потреб осіб з порушеннями слуху, зору, мовлення та осіб з порушенням інтелектуального розвитку</w:t>
            </w:r>
          </w:p>
        </w:tc>
      </w:tr>
      <w:tr w:rsidR="00231310" w:rsidRPr="00231310" w:rsidTr="00772341">
        <w:trPr>
          <w:trHeight w:val="15"/>
        </w:trPr>
        <w:tc>
          <w:tcPr>
            <w:tcW w:w="2409" w:type="dxa"/>
            <w:gridSpan w:val="2"/>
            <w:vMerge w:val="restart"/>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2. Здійснення заходів щодо забезпечення доступності виклику екстрених служб з урахуванням комунікаційних потреб та можливостей осіб з порушеннями слуху, зору, мовлення та осіб з порушенням інтелектуального розвитку</w:t>
            </w:r>
          </w:p>
        </w:tc>
        <w:tc>
          <w:tcPr>
            <w:tcW w:w="2851" w:type="dxa"/>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1) реалізація першого етапу виклику екстрених служб (112, 103) та забезпечення роботи телефонів довіри, “гарячих ліній” з урахуванням комунікаційних потреб та можливостей осіб з порушеннями слуху, зору, мовлення та осіб з порушенням інтелектуального розвитку</w:t>
            </w:r>
          </w:p>
        </w:tc>
        <w:tc>
          <w:tcPr>
            <w:tcW w:w="2011" w:type="dxa"/>
            <w:gridSpan w:val="2"/>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реалізовано відповідний етап,</w:t>
            </w:r>
            <w:r w:rsidRPr="00231310">
              <w:rPr>
                <w:rFonts w:ascii="Times New Roman" w:eastAsia="Times New Roman" w:hAnsi="Times New Roman" w:cs="Times New Roman"/>
                <w:sz w:val="24"/>
                <w:szCs w:val="24"/>
                <w:lang w:eastAsia="uk-UA"/>
              </w:rPr>
              <w:br/>
              <w:t>інформацію про здійснення заходу опубліковано на офіційному веб-сайті МВС</w:t>
            </w:r>
          </w:p>
        </w:tc>
        <w:tc>
          <w:tcPr>
            <w:tcW w:w="3786" w:type="dxa"/>
            <w:tcBorders>
              <w:top w:val="nil"/>
              <w:left w:val="nil"/>
              <w:bottom w:val="nil"/>
              <w:right w:val="nil"/>
            </w:tcBorders>
            <w:hideMark/>
          </w:tcPr>
          <w:p w:rsidR="00231310" w:rsidRDefault="00701CAD" w:rsidP="00FF2513">
            <w:pPr>
              <w:spacing w:after="0" w:line="240" w:lineRule="auto"/>
              <w:ind w:firstLine="22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Забезпечена робота телефонів </w:t>
            </w:r>
            <w:r w:rsidRPr="00231310">
              <w:rPr>
                <w:rFonts w:ascii="Times New Roman" w:eastAsia="Times New Roman" w:hAnsi="Times New Roman" w:cs="Times New Roman"/>
                <w:sz w:val="24"/>
                <w:szCs w:val="24"/>
                <w:lang w:eastAsia="uk-UA"/>
              </w:rPr>
              <w:t>“гарячих ліній”</w:t>
            </w:r>
            <w:r>
              <w:rPr>
                <w:rFonts w:ascii="Times New Roman" w:eastAsia="Times New Roman" w:hAnsi="Times New Roman" w:cs="Times New Roman"/>
                <w:sz w:val="24"/>
                <w:szCs w:val="24"/>
                <w:lang w:eastAsia="uk-UA"/>
              </w:rPr>
              <w:t>. Зв</w:t>
            </w:r>
            <w:r w:rsidRPr="00701CAD">
              <w:rPr>
                <w:rFonts w:ascii="Times New Roman" w:eastAsia="Times New Roman" w:hAnsi="Times New Roman" w:cs="Times New Roman"/>
                <w:sz w:val="24"/>
                <w:szCs w:val="24"/>
                <w:lang w:val="ru-RU" w:eastAsia="uk-UA"/>
              </w:rPr>
              <w:t>’</w:t>
            </w:r>
            <w:r>
              <w:rPr>
                <w:rFonts w:ascii="Times New Roman" w:eastAsia="Times New Roman" w:hAnsi="Times New Roman" w:cs="Times New Roman"/>
                <w:sz w:val="24"/>
                <w:szCs w:val="24"/>
                <w:lang w:eastAsia="uk-UA"/>
              </w:rPr>
              <w:t>язок здійснюється за номерами телеф</w:t>
            </w:r>
            <w:r w:rsidR="0087081A">
              <w:rPr>
                <w:rFonts w:ascii="Times New Roman" w:eastAsia="Times New Roman" w:hAnsi="Times New Roman" w:cs="Times New Roman"/>
                <w:sz w:val="24"/>
                <w:szCs w:val="24"/>
                <w:lang w:eastAsia="uk-UA"/>
              </w:rPr>
              <w:t>онів «103» або (0462) 661300, пі</w:t>
            </w:r>
            <w:r>
              <w:rPr>
                <w:rFonts w:ascii="Times New Roman" w:eastAsia="Times New Roman" w:hAnsi="Times New Roman" w:cs="Times New Roman"/>
                <w:sz w:val="24"/>
                <w:szCs w:val="24"/>
                <w:lang w:eastAsia="uk-UA"/>
              </w:rPr>
              <w:t xml:space="preserve">сля чого </w:t>
            </w:r>
            <w:r w:rsidR="0087081A">
              <w:rPr>
                <w:rFonts w:ascii="Times New Roman" w:eastAsia="Times New Roman" w:hAnsi="Times New Roman" w:cs="Times New Roman"/>
                <w:sz w:val="24"/>
                <w:szCs w:val="24"/>
                <w:lang w:eastAsia="uk-UA"/>
              </w:rPr>
              <w:t xml:space="preserve">виклик </w:t>
            </w:r>
            <w:r>
              <w:rPr>
                <w:rFonts w:ascii="Times New Roman" w:eastAsia="Times New Roman" w:hAnsi="Times New Roman" w:cs="Times New Roman"/>
                <w:sz w:val="24"/>
                <w:szCs w:val="24"/>
                <w:lang w:eastAsia="uk-UA"/>
              </w:rPr>
              <w:t>переводиться на консультанта-лікаря з медицини невідкладних станів, що може надати консультації з приводу надання домедичної допомоги.</w:t>
            </w:r>
          </w:p>
          <w:p w:rsidR="00FF2513" w:rsidRPr="00FF2513" w:rsidRDefault="00FF2513" w:rsidP="00FF2513">
            <w:pPr>
              <w:spacing w:after="0" w:line="240" w:lineRule="auto"/>
              <w:rPr>
                <w:rFonts w:ascii="Times New Roman" w:eastAsia="Times New Roman" w:hAnsi="Times New Roman" w:cs="Times New Roman"/>
                <w:b/>
                <w:i/>
                <w:sz w:val="24"/>
                <w:szCs w:val="24"/>
                <w:lang w:eastAsia="uk-UA"/>
              </w:rPr>
            </w:pPr>
            <w:r w:rsidRPr="00FF2513">
              <w:rPr>
                <w:rFonts w:ascii="Times New Roman" w:eastAsia="Times New Roman" w:hAnsi="Times New Roman" w:cs="Times New Roman"/>
                <w:b/>
                <w:i/>
                <w:sz w:val="24"/>
                <w:szCs w:val="24"/>
                <w:lang w:eastAsia="uk-UA"/>
              </w:rPr>
              <w:t>Виконано.</w:t>
            </w:r>
          </w:p>
        </w:tc>
      </w:tr>
      <w:tr w:rsidR="00231310" w:rsidRPr="00231310" w:rsidTr="00772341">
        <w:trPr>
          <w:trHeight w:val="15"/>
        </w:trPr>
        <w:tc>
          <w:tcPr>
            <w:tcW w:w="2409" w:type="dxa"/>
            <w:gridSpan w:val="2"/>
            <w:vMerge/>
            <w:tcBorders>
              <w:top w:val="nil"/>
              <w:left w:val="nil"/>
              <w:bottom w:val="nil"/>
              <w:right w:val="nil"/>
            </w:tcBorders>
            <w:vAlign w:val="center"/>
            <w:hideMark/>
          </w:tcPr>
          <w:p w:rsidR="00231310" w:rsidRPr="00231310" w:rsidRDefault="00231310" w:rsidP="00CF7FF8">
            <w:pPr>
              <w:spacing w:after="0" w:line="240" w:lineRule="auto"/>
              <w:rPr>
                <w:rFonts w:ascii="Times New Roman" w:eastAsia="Times New Roman" w:hAnsi="Times New Roman" w:cs="Times New Roman"/>
                <w:sz w:val="24"/>
                <w:szCs w:val="24"/>
                <w:lang w:eastAsia="uk-UA"/>
              </w:rPr>
            </w:pPr>
          </w:p>
        </w:tc>
        <w:tc>
          <w:tcPr>
            <w:tcW w:w="2851" w:type="dxa"/>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2) здійснення заходів щодо забезпечення доступності неголосового виклику бригади екстреної медичної допомоги для осіб з порушеннями слуху, мовлення</w:t>
            </w:r>
          </w:p>
        </w:tc>
        <w:tc>
          <w:tcPr>
            <w:tcW w:w="2011" w:type="dxa"/>
            <w:gridSpan w:val="2"/>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реалізовано можливість неголосового виклику екстреної медичної допомоги на всій території України, інформацію про здійснення заходу опубліковано на офіційному веб-сайті МОЗ</w:t>
            </w:r>
          </w:p>
        </w:tc>
        <w:tc>
          <w:tcPr>
            <w:tcW w:w="3786" w:type="dxa"/>
            <w:tcBorders>
              <w:top w:val="nil"/>
              <w:left w:val="nil"/>
              <w:bottom w:val="nil"/>
              <w:right w:val="nil"/>
            </w:tcBorders>
            <w:hideMark/>
          </w:tcPr>
          <w:p w:rsidR="00231310" w:rsidRDefault="0087081A" w:rsidP="00D50623">
            <w:pPr>
              <w:spacing w:after="0" w:line="240" w:lineRule="auto"/>
              <w:ind w:firstLine="22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Забезпечення доступності не голосового виклику бригади екстреної медичної допомоги для осіб з порушенням слуху та мовлення здійснюється за допомогою додатків: </w:t>
            </w:r>
            <w:r>
              <w:rPr>
                <w:rFonts w:ascii="Times New Roman" w:eastAsia="Times New Roman" w:hAnsi="Times New Roman" w:cs="Times New Roman"/>
                <w:sz w:val="24"/>
                <w:szCs w:val="24"/>
                <w:lang w:val="en-US" w:eastAsia="uk-UA"/>
              </w:rPr>
              <w:t>Viber</w:t>
            </w:r>
            <w:r w:rsidRPr="0087081A">
              <w:rPr>
                <w:rFonts w:ascii="Times New Roman" w:eastAsia="Times New Roman" w:hAnsi="Times New Roman" w:cs="Times New Roman"/>
                <w:sz w:val="24"/>
                <w:szCs w:val="24"/>
                <w:lang w:val="ru-RU" w:eastAsia="uk-UA"/>
              </w:rPr>
              <w:t xml:space="preserve">. </w:t>
            </w:r>
            <w:r>
              <w:rPr>
                <w:rFonts w:ascii="Times New Roman" w:eastAsia="Times New Roman" w:hAnsi="Times New Roman" w:cs="Times New Roman"/>
                <w:sz w:val="24"/>
                <w:szCs w:val="24"/>
                <w:lang w:val="en-US" w:eastAsia="uk-UA"/>
              </w:rPr>
              <w:t>Telegram</w:t>
            </w:r>
            <w:r w:rsidRPr="0087081A">
              <w:rPr>
                <w:rFonts w:ascii="Times New Roman" w:eastAsia="Times New Roman" w:hAnsi="Times New Roman" w:cs="Times New Roman"/>
                <w:sz w:val="24"/>
                <w:szCs w:val="24"/>
                <w:lang w:val="ru-RU" w:eastAsia="uk-UA"/>
              </w:rPr>
              <w:t xml:space="preserve">. </w:t>
            </w:r>
            <w:r>
              <w:rPr>
                <w:rFonts w:ascii="Times New Roman" w:eastAsia="Times New Roman" w:hAnsi="Times New Roman" w:cs="Times New Roman"/>
                <w:sz w:val="24"/>
                <w:szCs w:val="24"/>
                <w:lang w:val="en-US" w:eastAsia="uk-UA"/>
              </w:rPr>
              <w:t>WhatsApp</w:t>
            </w:r>
            <w:r>
              <w:rPr>
                <w:rFonts w:ascii="Times New Roman" w:eastAsia="Times New Roman" w:hAnsi="Times New Roman" w:cs="Times New Roman"/>
                <w:sz w:val="24"/>
                <w:szCs w:val="24"/>
                <w:lang w:eastAsia="uk-UA"/>
              </w:rPr>
              <w:t xml:space="preserve"> за номером телефону (095) 27 88 614 та електронної пошти </w:t>
            </w:r>
            <w:r w:rsidR="000F335F">
              <w:rPr>
                <w:rFonts w:ascii="Times New Roman" w:eastAsia="Times New Roman" w:hAnsi="Times New Roman" w:cs="Times New Roman"/>
                <w:sz w:val="24"/>
                <w:szCs w:val="24"/>
                <w:lang w:val="en-US" w:eastAsia="uk-UA"/>
              </w:rPr>
              <w:t>od</w:t>
            </w:r>
            <w:r w:rsidR="000F335F">
              <w:rPr>
                <w:rFonts w:ascii="Times New Roman" w:eastAsia="Times New Roman" w:hAnsi="Times New Roman" w:cs="Times New Roman"/>
                <w:sz w:val="24"/>
                <w:szCs w:val="24"/>
                <w:lang w:eastAsia="uk-UA"/>
              </w:rPr>
              <w:t>сс</w:t>
            </w:r>
            <w:r>
              <w:rPr>
                <w:rFonts w:ascii="Times New Roman" w:eastAsia="Times New Roman" w:hAnsi="Times New Roman" w:cs="Times New Roman"/>
                <w:sz w:val="24"/>
                <w:szCs w:val="24"/>
                <w:lang w:val="en-US" w:eastAsia="uk-UA"/>
              </w:rPr>
              <w:t>chernigiv</w:t>
            </w:r>
            <w:r w:rsidRPr="0087081A">
              <w:rPr>
                <w:rFonts w:ascii="Times New Roman" w:eastAsia="Times New Roman" w:hAnsi="Times New Roman" w:cs="Times New Roman"/>
                <w:sz w:val="24"/>
                <w:szCs w:val="24"/>
                <w:lang w:val="ru-RU" w:eastAsia="uk-UA"/>
              </w:rPr>
              <w:t>@</w:t>
            </w:r>
            <w:r>
              <w:rPr>
                <w:rFonts w:ascii="Times New Roman" w:eastAsia="Times New Roman" w:hAnsi="Times New Roman" w:cs="Times New Roman"/>
                <w:sz w:val="24"/>
                <w:szCs w:val="24"/>
                <w:lang w:val="en-US" w:eastAsia="uk-UA"/>
              </w:rPr>
              <w:t>ukr</w:t>
            </w:r>
            <w:r>
              <w:rPr>
                <w:rFonts w:ascii="Times New Roman" w:eastAsia="Times New Roman" w:hAnsi="Times New Roman" w:cs="Times New Roman"/>
                <w:sz w:val="24"/>
                <w:szCs w:val="24"/>
                <w:lang w:val="ru-RU" w:eastAsia="uk-UA"/>
              </w:rPr>
              <w:t>.</w:t>
            </w:r>
            <w:r>
              <w:rPr>
                <w:rFonts w:ascii="Times New Roman" w:eastAsia="Times New Roman" w:hAnsi="Times New Roman" w:cs="Times New Roman"/>
                <w:sz w:val="24"/>
                <w:szCs w:val="24"/>
                <w:lang w:val="en-US" w:eastAsia="uk-UA"/>
              </w:rPr>
              <w:t>net</w:t>
            </w:r>
            <w:r>
              <w:rPr>
                <w:rFonts w:ascii="Times New Roman" w:eastAsia="Times New Roman" w:hAnsi="Times New Roman" w:cs="Times New Roman"/>
                <w:sz w:val="24"/>
                <w:szCs w:val="24"/>
                <w:lang w:eastAsia="uk-UA"/>
              </w:rPr>
              <w:t xml:space="preserve">. </w:t>
            </w:r>
          </w:p>
          <w:p w:rsidR="00D50623" w:rsidRPr="00D50623" w:rsidRDefault="00D50623" w:rsidP="00D50623">
            <w:pPr>
              <w:spacing w:after="0" w:line="240" w:lineRule="auto"/>
              <w:jc w:val="both"/>
              <w:rPr>
                <w:rFonts w:ascii="Times New Roman" w:eastAsia="Times New Roman" w:hAnsi="Times New Roman" w:cs="Times New Roman"/>
                <w:b/>
                <w:i/>
                <w:sz w:val="24"/>
                <w:szCs w:val="24"/>
                <w:lang w:eastAsia="uk-UA"/>
              </w:rPr>
            </w:pPr>
            <w:r w:rsidRPr="00D50623">
              <w:rPr>
                <w:rFonts w:ascii="Times New Roman" w:eastAsia="Times New Roman" w:hAnsi="Times New Roman" w:cs="Times New Roman"/>
                <w:b/>
                <w:i/>
                <w:sz w:val="24"/>
                <w:szCs w:val="24"/>
                <w:lang w:eastAsia="uk-UA"/>
              </w:rPr>
              <w:t>Виконано.</w:t>
            </w:r>
          </w:p>
        </w:tc>
      </w:tr>
      <w:tr w:rsidR="00231310" w:rsidRPr="00231310" w:rsidTr="00772341">
        <w:trPr>
          <w:trHeight w:val="15"/>
        </w:trPr>
        <w:tc>
          <w:tcPr>
            <w:tcW w:w="11057" w:type="dxa"/>
            <w:gridSpan w:val="6"/>
            <w:tcBorders>
              <w:top w:val="nil"/>
              <w:left w:val="nil"/>
              <w:bottom w:val="nil"/>
              <w:right w:val="nil"/>
            </w:tcBorders>
            <w:hideMark/>
          </w:tcPr>
          <w:p w:rsidR="00231310" w:rsidRPr="00231310" w:rsidRDefault="00231310" w:rsidP="00CF7FF8">
            <w:pPr>
              <w:spacing w:before="100" w:after="100" w:line="240" w:lineRule="auto"/>
              <w:jc w:val="center"/>
              <w:rPr>
                <w:rFonts w:ascii="Times New Roman" w:eastAsia="Times New Roman" w:hAnsi="Times New Roman" w:cs="Times New Roman"/>
                <w:sz w:val="24"/>
                <w:szCs w:val="24"/>
                <w:lang w:eastAsia="uk-UA"/>
              </w:rPr>
            </w:pPr>
            <w:r w:rsidRPr="00231310">
              <w:rPr>
                <w:rFonts w:ascii="Times New Roman" w:eastAsia="Times New Roman" w:hAnsi="Times New Roman" w:cs="Times New Roman"/>
                <w:i/>
                <w:iCs/>
                <w:sz w:val="24"/>
                <w:szCs w:val="24"/>
                <w:lang w:eastAsia="uk-UA"/>
              </w:rPr>
              <w:t>Впровадження постійного моніторингу стану доступності об</w:t>
            </w:r>
            <w:r w:rsidRPr="00231310">
              <w:rPr>
                <w:rFonts w:ascii="Times New Roman" w:eastAsia="Times New Roman" w:hAnsi="Times New Roman" w:cs="Times New Roman"/>
                <w:sz w:val="24"/>
                <w:szCs w:val="24"/>
                <w:lang w:eastAsia="uk-UA"/>
              </w:rPr>
              <w:t>’</w:t>
            </w:r>
            <w:r w:rsidRPr="00231310">
              <w:rPr>
                <w:rFonts w:ascii="Times New Roman" w:eastAsia="Times New Roman" w:hAnsi="Times New Roman" w:cs="Times New Roman"/>
                <w:i/>
                <w:iCs/>
                <w:sz w:val="24"/>
                <w:szCs w:val="24"/>
                <w:lang w:eastAsia="uk-UA"/>
              </w:rPr>
              <w:t>єктів фізичного оточення у сфері транспортної інфраструктури</w:t>
            </w:r>
          </w:p>
        </w:tc>
      </w:tr>
      <w:tr w:rsidR="00231310" w:rsidRPr="00231310" w:rsidTr="00772341">
        <w:trPr>
          <w:trHeight w:val="15"/>
        </w:trPr>
        <w:tc>
          <w:tcPr>
            <w:tcW w:w="2409" w:type="dxa"/>
            <w:gridSpan w:val="2"/>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 xml:space="preserve">4. Забезпечення збору і поширення достовірної інформації про доступність об’єктів фізичного оточення, а також встановлення вимог до публічних закладів </w:t>
            </w:r>
            <w:r w:rsidRPr="00231310">
              <w:rPr>
                <w:rFonts w:ascii="Times New Roman" w:eastAsia="Times New Roman" w:hAnsi="Times New Roman" w:cs="Times New Roman"/>
                <w:sz w:val="24"/>
                <w:szCs w:val="24"/>
                <w:lang w:eastAsia="uk-UA"/>
              </w:rPr>
              <w:lastRenderedPageBreak/>
              <w:t>щодо інформування про наявні умови доступності їх будівель і приміщень</w:t>
            </w:r>
          </w:p>
        </w:tc>
        <w:tc>
          <w:tcPr>
            <w:tcW w:w="2851" w:type="dxa"/>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lastRenderedPageBreak/>
              <w:t xml:space="preserve">проведення моніторингу у сфері транспорту, транспортно-дорожньої інфраструктури про створення умов доступності транспорту та об’єктів транспортної інфраструктури для </w:t>
            </w:r>
            <w:r w:rsidRPr="00231310">
              <w:rPr>
                <w:rFonts w:ascii="Times New Roman" w:eastAsia="Times New Roman" w:hAnsi="Times New Roman" w:cs="Times New Roman"/>
                <w:sz w:val="24"/>
                <w:szCs w:val="24"/>
                <w:lang w:eastAsia="uk-UA"/>
              </w:rPr>
              <w:lastRenderedPageBreak/>
              <w:t>маломобільних груп населення, включаючи осіб з інвалідністю (у разі доступності інформації у зв’язку з воєнним станом)</w:t>
            </w:r>
          </w:p>
        </w:tc>
        <w:tc>
          <w:tcPr>
            <w:tcW w:w="2011" w:type="dxa"/>
            <w:gridSpan w:val="2"/>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lastRenderedPageBreak/>
              <w:t>результати моніторингу опубліковано на офіційному веб-сайті Мінінфраструктури</w:t>
            </w:r>
          </w:p>
        </w:tc>
        <w:tc>
          <w:tcPr>
            <w:tcW w:w="3786" w:type="dxa"/>
            <w:tcBorders>
              <w:top w:val="nil"/>
              <w:left w:val="nil"/>
              <w:bottom w:val="nil"/>
              <w:right w:val="nil"/>
            </w:tcBorders>
            <w:hideMark/>
          </w:tcPr>
          <w:p w:rsidR="00BF1026" w:rsidRDefault="00BF1026" w:rsidP="00D50623">
            <w:pPr>
              <w:pStyle w:val="1"/>
              <w:ind w:firstLine="228"/>
              <w:jc w:val="both"/>
              <w:rPr>
                <w:rFonts w:ascii="Times New Roman" w:eastAsia="Batang" w:hAnsi="Times New Roman"/>
                <w:sz w:val="24"/>
                <w:szCs w:val="24"/>
                <w:lang w:val="uk-UA" w:eastAsia="ru-RU"/>
              </w:rPr>
            </w:pPr>
            <w:r>
              <w:rPr>
                <w:rFonts w:ascii="Times New Roman" w:hAnsi="Times New Roman"/>
                <w:sz w:val="24"/>
                <w:szCs w:val="24"/>
                <w:lang w:val="uk-UA"/>
              </w:rPr>
              <w:t>Н</w:t>
            </w:r>
            <w:r w:rsidRPr="00BF1026">
              <w:rPr>
                <w:rFonts w:ascii="Times New Roman" w:hAnsi="Times New Roman"/>
                <w:sz w:val="24"/>
                <w:szCs w:val="24"/>
                <w:lang w:val="uk-UA"/>
              </w:rPr>
              <w:t>а території Чернігівської області кількісні показники доступності автомобільного та</w:t>
            </w:r>
            <w:r w:rsidRPr="00BF1026">
              <w:rPr>
                <w:sz w:val="24"/>
                <w:szCs w:val="24"/>
                <w:lang w:val="uk-UA"/>
              </w:rPr>
              <w:t xml:space="preserve"> </w:t>
            </w:r>
            <w:r w:rsidRPr="00BF1026">
              <w:rPr>
                <w:rFonts w:ascii="Times New Roman" w:hAnsi="Times New Roman"/>
                <w:sz w:val="24"/>
                <w:szCs w:val="24"/>
                <w:lang w:val="uk-UA"/>
              </w:rPr>
              <w:t xml:space="preserve">міського електричного транспорту загального користування для осіб з інвалідністю із загальної кількості автобусів 363 одиниць, автобусів </w:t>
            </w:r>
            <w:r w:rsidRPr="00BF1026">
              <w:rPr>
                <w:rFonts w:ascii="Times New Roman" w:eastAsia="Batang" w:hAnsi="Times New Roman"/>
                <w:sz w:val="24"/>
                <w:szCs w:val="24"/>
                <w:lang w:val="uk-UA" w:eastAsia="ru-RU"/>
              </w:rPr>
              <w:t xml:space="preserve">пристосованих для перевезення осіб </w:t>
            </w:r>
            <w:r w:rsidRPr="00BF1026">
              <w:rPr>
                <w:rFonts w:ascii="Times New Roman" w:eastAsia="Batang" w:hAnsi="Times New Roman"/>
                <w:sz w:val="24"/>
                <w:szCs w:val="24"/>
                <w:lang w:val="uk-UA" w:eastAsia="ru-RU"/>
              </w:rPr>
              <w:lastRenderedPageBreak/>
              <w:t xml:space="preserve">з інвалідністю – 39 одиниць, що становить 11%; </w:t>
            </w:r>
            <w:r w:rsidRPr="00BF1026">
              <w:rPr>
                <w:rFonts w:ascii="Times New Roman" w:hAnsi="Times New Roman"/>
                <w:sz w:val="24"/>
                <w:szCs w:val="24"/>
                <w:lang w:val="uk-UA"/>
              </w:rPr>
              <w:t xml:space="preserve">із загальної кількості тролейбусів 48 одиниць, </w:t>
            </w:r>
            <w:r w:rsidR="00563EA6">
              <w:rPr>
                <w:rFonts w:ascii="Times New Roman" w:hAnsi="Times New Roman"/>
                <w:sz w:val="24"/>
                <w:szCs w:val="24"/>
                <w:lang w:val="uk-UA"/>
              </w:rPr>
              <w:t xml:space="preserve">тролейбусів </w:t>
            </w:r>
            <w:r w:rsidRPr="00BF1026">
              <w:rPr>
                <w:rFonts w:ascii="Times New Roman" w:eastAsia="Batang" w:hAnsi="Times New Roman"/>
                <w:sz w:val="24"/>
                <w:szCs w:val="24"/>
                <w:lang w:val="uk-UA" w:eastAsia="ru-RU"/>
              </w:rPr>
              <w:t>пристосованих для перевезення осіб з інвалідністю – 33 одиниць, що складає 69%.</w:t>
            </w:r>
          </w:p>
          <w:p w:rsidR="00231310" w:rsidRPr="00563EA6" w:rsidRDefault="00563EA6" w:rsidP="00563EA6">
            <w:pPr>
              <w:pStyle w:val="1"/>
              <w:jc w:val="both"/>
              <w:rPr>
                <w:rFonts w:ascii="Times New Roman" w:eastAsia="Batang" w:hAnsi="Times New Roman"/>
                <w:b/>
                <w:i/>
                <w:sz w:val="24"/>
                <w:szCs w:val="24"/>
                <w:lang w:val="uk-UA" w:eastAsia="ru-RU"/>
              </w:rPr>
            </w:pPr>
            <w:r w:rsidRPr="00563EA6">
              <w:rPr>
                <w:rFonts w:ascii="Times New Roman" w:eastAsia="Batang" w:hAnsi="Times New Roman"/>
                <w:b/>
                <w:i/>
                <w:sz w:val="24"/>
                <w:szCs w:val="24"/>
                <w:lang w:val="uk-UA" w:eastAsia="ru-RU"/>
              </w:rPr>
              <w:t>Виконується.</w:t>
            </w:r>
          </w:p>
        </w:tc>
      </w:tr>
      <w:tr w:rsidR="00231310" w:rsidRPr="00231310" w:rsidTr="00772341">
        <w:trPr>
          <w:trHeight w:val="15"/>
        </w:trPr>
        <w:tc>
          <w:tcPr>
            <w:tcW w:w="11057" w:type="dxa"/>
            <w:gridSpan w:val="6"/>
            <w:tcBorders>
              <w:top w:val="nil"/>
              <w:left w:val="nil"/>
              <w:bottom w:val="nil"/>
              <w:right w:val="nil"/>
            </w:tcBorders>
            <w:hideMark/>
          </w:tcPr>
          <w:p w:rsidR="00231310" w:rsidRPr="00231310" w:rsidRDefault="00231310" w:rsidP="00CF7FF8">
            <w:pPr>
              <w:spacing w:before="100" w:after="100" w:line="240" w:lineRule="auto"/>
              <w:jc w:val="center"/>
              <w:rPr>
                <w:rFonts w:ascii="Times New Roman" w:eastAsia="Times New Roman" w:hAnsi="Times New Roman" w:cs="Times New Roman"/>
                <w:sz w:val="24"/>
                <w:szCs w:val="24"/>
                <w:lang w:eastAsia="uk-UA"/>
              </w:rPr>
            </w:pPr>
            <w:r w:rsidRPr="00231310">
              <w:rPr>
                <w:rFonts w:ascii="Times New Roman" w:eastAsia="Times New Roman" w:hAnsi="Times New Roman" w:cs="Times New Roman"/>
                <w:i/>
                <w:iCs/>
                <w:sz w:val="24"/>
                <w:szCs w:val="24"/>
                <w:lang w:eastAsia="uk-UA"/>
              </w:rPr>
              <w:lastRenderedPageBreak/>
              <w:t>Оновлення пасажирського рухомого складу</w:t>
            </w:r>
          </w:p>
        </w:tc>
      </w:tr>
      <w:tr w:rsidR="00231310" w:rsidRPr="00231310" w:rsidTr="00772341">
        <w:trPr>
          <w:trHeight w:val="15"/>
        </w:trPr>
        <w:tc>
          <w:tcPr>
            <w:tcW w:w="2409" w:type="dxa"/>
            <w:gridSpan w:val="2"/>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5. Забезпечення мобільності та функціонування сучасного пасажирського транспорту</w:t>
            </w:r>
          </w:p>
        </w:tc>
        <w:tc>
          <w:tcPr>
            <w:tcW w:w="2851" w:type="dxa"/>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реалізація першого етапу оновлення рухомого складу для перевезення пасажирів (з урахуванням потреб маломобільних груп населення, включаючи осіб з інвалідністю)</w:t>
            </w:r>
          </w:p>
        </w:tc>
        <w:tc>
          <w:tcPr>
            <w:tcW w:w="2011" w:type="dxa"/>
            <w:gridSpan w:val="2"/>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оновлено пасажирський рухомий склад,</w:t>
            </w:r>
            <w:r w:rsidRPr="00231310">
              <w:rPr>
                <w:rFonts w:ascii="Times New Roman" w:eastAsia="Times New Roman" w:hAnsi="Times New Roman" w:cs="Times New Roman"/>
                <w:sz w:val="24"/>
                <w:szCs w:val="24"/>
                <w:lang w:eastAsia="uk-UA"/>
              </w:rPr>
              <w:br/>
              <w:t>інформацію про здійснення заходу опубліковано на офіційному веб-сайті Мінінфраструктури</w:t>
            </w:r>
          </w:p>
        </w:tc>
        <w:tc>
          <w:tcPr>
            <w:tcW w:w="3786" w:type="dxa"/>
            <w:tcBorders>
              <w:top w:val="nil"/>
              <w:left w:val="nil"/>
              <w:bottom w:val="nil"/>
              <w:right w:val="nil"/>
            </w:tcBorders>
            <w:hideMark/>
          </w:tcPr>
          <w:p w:rsidR="00582F5B" w:rsidRDefault="004A21C8" w:rsidP="00CF7FF8">
            <w:pPr>
              <w:pStyle w:val="1"/>
              <w:ind w:firstLine="226"/>
              <w:jc w:val="both"/>
              <w:rPr>
                <w:rFonts w:ascii="Times New Roman" w:eastAsia="Batang" w:hAnsi="Times New Roman"/>
                <w:sz w:val="24"/>
                <w:szCs w:val="24"/>
                <w:lang w:val="uk-UA" w:eastAsia="ru-RU"/>
              </w:rPr>
            </w:pPr>
            <w:r>
              <w:rPr>
                <w:rFonts w:ascii="Times New Roman" w:eastAsia="Batang" w:hAnsi="Times New Roman"/>
                <w:sz w:val="24"/>
                <w:szCs w:val="24"/>
                <w:lang w:val="uk-UA" w:eastAsia="ru-RU"/>
              </w:rPr>
              <w:t>Після завершення активних бойових дій на території області</w:t>
            </w:r>
            <w:r w:rsidR="00C432E2">
              <w:rPr>
                <w:rFonts w:ascii="Times New Roman" w:eastAsia="Batang" w:hAnsi="Times New Roman"/>
                <w:sz w:val="24"/>
                <w:szCs w:val="24"/>
                <w:lang w:val="uk-UA" w:eastAsia="ru-RU"/>
              </w:rPr>
              <w:t>,</w:t>
            </w:r>
            <w:r>
              <w:rPr>
                <w:rFonts w:ascii="Times New Roman" w:eastAsia="Batang" w:hAnsi="Times New Roman"/>
                <w:sz w:val="24"/>
                <w:szCs w:val="24"/>
                <w:lang w:val="uk-UA" w:eastAsia="ru-RU"/>
              </w:rPr>
              <w:t xml:space="preserve"> </w:t>
            </w:r>
            <w:r w:rsidR="00906224">
              <w:rPr>
                <w:rFonts w:ascii="Times New Roman" w:eastAsia="Batang" w:hAnsi="Times New Roman"/>
                <w:sz w:val="24"/>
                <w:szCs w:val="24"/>
                <w:lang w:val="uk-UA" w:eastAsia="ru-RU"/>
              </w:rPr>
              <w:t xml:space="preserve">                  </w:t>
            </w:r>
            <w:r>
              <w:rPr>
                <w:rFonts w:ascii="Times New Roman" w:eastAsia="Batang" w:hAnsi="Times New Roman"/>
                <w:sz w:val="24"/>
                <w:szCs w:val="24"/>
                <w:lang w:val="uk-UA" w:eastAsia="ru-RU"/>
              </w:rPr>
              <w:t>м. Чернігів взяло курс на покращення якості пасажирських перевезень автомобільним та електротранспортом. Ст</w:t>
            </w:r>
            <w:r w:rsidR="00C432E2">
              <w:rPr>
                <w:rFonts w:ascii="Times New Roman" w:eastAsia="Batang" w:hAnsi="Times New Roman"/>
                <w:sz w:val="24"/>
                <w:szCs w:val="24"/>
                <w:lang w:val="uk-UA" w:eastAsia="ru-RU"/>
              </w:rPr>
              <w:t>аном на 21.12.2022 в м. Чернігові</w:t>
            </w:r>
            <w:r>
              <w:rPr>
                <w:rFonts w:ascii="Times New Roman" w:eastAsia="Batang" w:hAnsi="Times New Roman"/>
                <w:sz w:val="24"/>
                <w:szCs w:val="24"/>
                <w:lang w:val="uk-UA" w:eastAsia="ru-RU"/>
              </w:rPr>
              <w:t xml:space="preserve"> функціонує 14 тимчасових автобусних маршрутів загального користування, які обслуговуються 89 автобусами середньої та великої пасажиромісткості (з них 45% є низькопідлоговими та пристосованими для потреб маломобільних груп населення) та 7 тимчасових тролейбусних маршрутів, які обслуговуються 48 тролейбусами (з них 69%</w:t>
            </w:r>
            <w:r w:rsidR="00582DA8">
              <w:rPr>
                <w:rFonts w:ascii="Times New Roman" w:eastAsia="Batang" w:hAnsi="Times New Roman"/>
                <w:sz w:val="24"/>
                <w:szCs w:val="24"/>
                <w:lang w:val="uk-UA" w:eastAsia="ru-RU"/>
              </w:rPr>
              <w:t xml:space="preserve">   - </w:t>
            </w:r>
            <w:r>
              <w:rPr>
                <w:rFonts w:ascii="Times New Roman" w:eastAsia="Batang" w:hAnsi="Times New Roman"/>
                <w:sz w:val="24"/>
                <w:szCs w:val="24"/>
                <w:lang w:val="uk-UA" w:eastAsia="ru-RU"/>
              </w:rPr>
              <w:t xml:space="preserve"> низькопідлогових).</w:t>
            </w:r>
          </w:p>
          <w:p w:rsidR="00231310" w:rsidRPr="00582F5B" w:rsidRDefault="00582F5B" w:rsidP="00582F5B">
            <w:pPr>
              <w:pStyle w:val="1"/>
              <w:jc w:val="both"/>
              <w:rPr>
                <w:rFonts w:ascii="Times New Roman" w:eastAsia="Batang" w:hAnsi="Times New Roman"/>
                <w:b/>
                <w:i/>
                <w:sz w:val="24"/>
                <w:szCs w:val="24"/>
                <w:lang w:val="uk-UA" w:eastAsia="ru-RU"/>
              </w:rPr>
            </w:pPr>
            <w:r w:rsidRPr="00582F5B">
              <w:rPr>
                <w:rFonts w:ascii="Times New Roman" w:eastAsia="Batang" w:hAnsi="Times New Roman"/>
                <w:b/>
                <w:i/>
                <w:sz w:val="24"/>
                <w:szCs w:val="24"/>
                <w:lang w:val="uk-UA" w:eastAsia="ru-RU"/>
              </w:rPr>
              <w:t>Виконується.</w:t>
            </w:r>
            <w:r w:rsidR="004A21C8" w:rsidRPr="00582F5B">
              <w:rPr>
                <w:rFonts w:ascii="Times New Roman" w:eastAsia="Batang" w:hAnsi="Times New Roman"/>
                <w:b/>
                <w:i/>
                <w:sz w:val="24"/>
                <w:szCs w:val="24"/>
                <w:lang w:val="uk-UA" w:eastAsia="ru-RU"/>
              </w:rPr>
              <w:t xml:space="preserve"> </w:t>
            </w:r>
          </w:p>
        </w:tc>
      </w:tr>
      <w:tr w:rsidR="00231310" w:rsidRPr="00231310" w:rsidTr="00772341">
        <w:trPr>
          <w:trHeight w:val="15"/>
        </w:trPr>
        <w:tc>
          <w:tcPr>
            <w:tcW w:w="11057" w:type="dxa"/>
            <w:gridSpan w:val="6"/>
            <w:tcBorders>
              <w:top w:val="nil"/>
              <w:left w:val="nil"/>
              <w:bottom w:val="nil"/>
              <w:right w:val="nil"/>
            </w:tcBorders>
            <w:hideMark/>
          </w:tcPr>
          <w:p w:rsidR="00231310" w:rsidRPr="00231310" w:rsidRDefault="00231310" w:rsidP="00CF7FF8">
            <w:pPr>
              <w:spacing w:before="100" w:after="100" w:line="240" w:lineRule="auto"/>
              <w:jc w:val="center"/>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Створення доступної усім без виключення категоріям населення спортивної інфраструктури</w:t>
            </w:r>
          </w:p>
        </w:tc>
      </w:tr>
      <w:tr w:rsidR="00231310" w:rsidRPr="00231310" w:rsidTr="00772341">
        <w:trPr>
          <w:trHeight w:val="15"/>
        </w:trPr>
        <w:tc>
          <w:tcPr>
            <w:tcW w:w="11057" w:type="dxa"/>
            <w:gridSpan w:val="6"/>
            <w:tcBorders>
              <w:top w:val="nil"/>
              <w:left w:val="nil"/>
              <w:bottom w:val="nil"/>
              <w:right w:val="nil"/>
            </w:tcBorders>
            <w:hideMark/>
          </w:tcPr>
          <w:p w:rsidR="00231310" w:rsidRPr="00231310" w:rsidRDefault="00231310" w:rsidP="00CF7FF8">
            <w:pPr>
              <w:spacing w:before="100" w:after="100" w:line="240" w:lineRule="auto"/>
              <w:jc w:val="center"/>
              <w:rPr>
                <w:rFonts w:ascii="Times New Roman" w:eastAsia="Times New Roman" w:hAnsi="Times New Roman" w:cs="Times New Roman"/>
                <w:sz w:val="24"/>
                <w:szCs w:val="24"/>
                <w:lang w:eastAsia="uk-UA"/>
              </w:rPr>
            </w:pPr>
            <w:r w:rsidRPr="00231310">
              <w:rPr>
                <w:rFonts w:ascii="Times New Roman" w:eastAsia="Times New Roman" w:hAnsi="Times New Roman" w:cs="Times New Roman"/>
                <w:i/>
                <w:iCs/>
                <w:sz w:val="24"/>
                <w:szCs w:val="24"/>
                <w:lang w:eastAsia="uk-UA"/>
              </w:rPr>
              <w:t>Забезпечення функціонування закладів фізичної культури та спорту для усіх верств населення</w:t>
            </w:r>
          </w:p>
        </w:tc>
      </w:tr>
      <w:tr w:rsidR="00231310" w:rsidRPr="00231310" w:rsidTr="00772341">
        <w:trPr>
          <w:trHeight w:val="15"/>
        </w:trPr>
        <w:tc>
          <w:tcPr>
            <w:tcW w:w="2409" w:type="dxa"/>
            <w:gridSpan w:val="2"/>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8. Забезпечення функціонування закладів фізичної культури та спорту для всіх верств населення</w:t>
            </w:r>
          </w:p>
        </w:tc>
        <w:tc>
          <w:tcPr>
            <w:tcW w:w="2851" w:type="dxa"/>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1) здійснення в місцях масового відпочинку загальнодоступних спортивних заходів із залученням всіх верств населення, зокрема забезпечення організаційної підтримки та координації діяльності регіональних центрів фізичного здоров’я населення “Спорт для всіх”</w:t>
            </w:r>
          </w:p>
        </w:tc>
        <w:tc>
          <w:tcPr>
            <w:tcW w:w="2011" w:type="dxa"/>
            <w:gridSpan w:val="2"/>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здійснено відповідні заходи,</w:t>
            </w:r>
            <w:r w:rsidRPr="00231310">
              <w:rPr>
                <w:rFonts w:ascii="Times New Roman" w:eastAsia="Times New Roman" w:hAnsi="Times New Roman" w:cs="Times New Roman"/>
                <w:sz w:val="24"/>
                <w:szCs w:val="24"/>
                <w:lang w:eastAsia="uk-UA"/>
              </w:rPr>
              <w:br/>
              <w:t>інформацію про здійснення заходу опубліковано на офіційному веб-сайті Мінмолодьспорту</w:t>
            </w:r>
          </w:p>
        </w:tc>
        <w:tc>
          <w:tcPr>
            <w:tcW w:w="3786" w:type="dxa"/>
            <w:tcBorders>
              <w:top w:val="nil"/>
              <w:left w:val="nil"/>
              <w:bottom w:val="nil"/>
              <w:right w:val="nil"/>
            </w:tcBorders>
            <w:hideMark/>
          </w:tcPr>
          <w:p w:rsidR="000A5497" w:rsidRDefault="000A5497" w:rsidP="00717B26">
            <w:pPr>
              <w:spacing w:after="0" w:line="240" w:lineRule="auto"/>
              <w:ind w:firstLine="228"/>
              <w:jc w:val="both"/>
              <w:rPr>
                <w:rFonts w:ascii="Times New Roman" w:hAnsi="Times New Roman" w:cs="Times New Roman"/>
                <w:sz w:val="24"/>
                <w:szCs w:val="24"/>
              </w:rPr>
            </w:pPr>
            <w:r>
              <w:rPr>
                <w:rFonts w:ascii="Times New Roman" w:hAnsi="Times New Roman" w:cs="Times New Roman"/>
                <w:sz w:val="24"/>
                <w:szCs w:val="24"/>
              </w:rPr>
              <w:t>В Чернігівській області функціонує 4 центри фізичного здоров’я населення «Спорт для всіх»: Обласний центр фізичного здоров’я населення, Ніжинський, Чернігівський, та Бахмацький міські центри фізичного здоров’я населення.</w:t>
            </w:r>
          </w:p>
          <w:p w:rsidR="000A5497" w:rsidRDefault="000A5497" w:rsidP="00717B26">
            <w:pPr>
              <w:spacing w:after="0" w:line="240" w:lineRule="auto"/>
              <w:ind w:firstLine="22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Протягом </w:t>
            </w:r>
            <w:r>
              <w:rPr>
                <w:rFonts w:ascii="Times New Roman" w:eastAsia="Times New Roman" w:hAnsi="Times New Roman" w:cs="Times New Roman"/>
                <w:sz w:val="24"/>
                <w:szCs w:val="24"/>
                <w:lang w:val="en-US" w:eastAsia="ru-RU"/>
              </w:rPr>
              <w:t>IV</w:t>
            </w:r>
            <w:r>
              <w:rPr>
                <w:rFonts w:ascii="Times New Roman" w:eastAsia="Times New Roman" w:hAnsi="Times New Roman" w:cs="Times New Roman"/>
                <w:sz w:val="24"/>
                <w:szCs w:val="24"/>
                <w:lang w:eastAsia="ru-RU"/>
              </w:rPr>
              <w:t xml:space="preserve"> кварталу                      2022 року </w:t>
            </w:r>
            <w:r>
              <w:rPr>
                <w:rFonts w:ascii="Times New Roman" w:hAnsi="Times New Roman" w:cs="Times New Roman"/>
                <w:sz w:val="24"/>
                <w:szCs w:val="24"/>
              </w:rPr>
              <w:t>Чернігівським обласним центром фізичного здоров’я населення «Спорт для всіх»</w:t>
            </w:r>
            <w:r>
              <w:rPr>
                <w:rFonts w:ascii="Times New Roman" w:hAnsi="Times New Roman" w:cs="Times New Roman"/>
                <w:b/>
                <w:sz w:val="24"/>
                <w:szCs w:val="24"/>
              </w:rPr>
              <w:t xml:space="preserve"> </w:t>
            </w:r>
            <w:r>
              <w:rPr>
                <w:rFonts w:ascii="Times New Roman" w:hAnsi="Times New Roman" w:cs="Times New Roman"/>
                <w:sz w:val="24"/>
                <w:szCs w:val="24"/>
              </w:rPr>
              <w:t>проведено 4 спортивно-оздоровчі заходи, 3 з яких присвячені Дню Збройних Сил України.</w:t>
            </w:r>
          </w:p>
          <w:p w:rsidR="000A5497" w:rsidRDefault="000A5497" w:rsidP="00717B26">
            <w:pPr>
              <w:tabs>
                <w:tab w:val="left" w:pos="7200"/>
              </w:tabs>
              <w:spacing w:after="0" w:line="240" w:lineRule="auto"/>
              <w:ind w:firstLine="22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Ніжинським міським центром фізичного здоров’я «Спорт для всіх» Ніжинської міської ради Чернігівської області</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було проведено 10 спортивних заходів, зокрема, змагання з футболу, волейболу, настільного тенісу, </w:t>
            </w:r>
            <w:r>
              <w:rPr>
                <w:rFonts w:ascii="Times New Roman" w:eastAsia="Times New Roman" w:hAnsi="Times New Roman" w:cs="Times New Roman"/>
                <w:sz w:val="24"/>
                <w:szCs w:val="24"/>
                <w:lang w:eastAsia="ru-RU"/>
              </w:rPr>
              <w:lastRenderedPageBreak/>
              <w:t>фізкультурно-оздоровчі заходи «Здорова Україна», заходи з нагоди Дня Збройних Сил України.</w:t>
            </w:r>
          </w:p>
          <w:p w:rsidR="000A5497" w:rsidRDefault="000A5497" w:rsidP="00717B26">
            <w:pPr>
              <w:pStyle w:val="a4"/>
              <w:spacing w:after="0" w:line="240" w:lineRule="auto"/>
              <w:ind w:left="0" w:firstLine="228"/>
              <w:jc w:val="both"/>
              <w:rPr>
                <w:rFonts w:ascii="Times New Roman" w:hAnsi="Times New Roman" w:cs="Times New Roman"/>
                <w:sz w:val="24"/>
                <w:szCs w:val="24"/>
                <w:lang w:val="uk-UA"/>
              </w:rPr>
            </w:pPr>
            <w:r>
              <w:rPr>
                <w:rFonts w:ascii="Times New Roman" w:hAnsi="Times New Roman" w:cs="Times New Roman"/>
                <w:sz w:val="24"/>
                <w:szCs w:val="24"/>
                <w:lang w:val="uk-UA"/>
              </w:rPr>
              <w:t>Чернігівським міським центром фізичного здоров</w:t>
            </w:r>
            <w:r>
              <w:rPr>
                <w:rFonts w:ascii="Sylfaen" w:hAnsi="Sylfaen" w:cs="Times New Roman"/>
                <w:sz w:val="24"/>
                <w:szCs w:val="24"/>
                <w:lang w:val="uk-UA"/>
              </w:rPr>
              <w:t xml:space="preserve">’я </w:t>
            </w:r>
            <w:r>
              <w:rPr>
                <w:rFonts w:ascii="Times New Roman" w:eastAsia="Times New Roman" w:hAnsi="Times New Roman" w:cs="Times New Roman"/>
                <w:sz w:val="24"/>
                <w:szCs w:val="24"/>
                <w:lang w:val="uk-UA" w:eastAsia="ru-RU"/>
              </w:rPr>
              <w:t>«Спорт для всіх»</w:t>
            </w:r>
            <w:r>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sz w:val="24"/>
                <w:szCs w:val="24"/>
                <w:lang w:val="uk-UA" w:eastAsia="ru-RU"/>
              </w:rPr>
              <w:t>проведено 8 спортивних заходів</w:t>
            </w:r>
            <w:r>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sz w:val="24"/>
                <w:szCs w:val="24"/>
                <w:lang w:val="uk-UA" w:eastAsia="ru-RU"/>
              </w:rPr>
              <w:t>зокрема змагання з шахів та тенісу натільного серед осіб з порушенням зору та слуху, з нагоди Міжнародного Дня осіб з інвалідністю, «Веселі старти» в рамках благодійної ярмарки на підтримку ЗСУ.</w:t>
            </w:r>
            <w:r>
              <w:rPr>
                <w:rFonts w:ascii="Times New Roman" w:hAnsi="Times New Roman" w:cs="Times New Roman"/>
                <w:sz w:val="24"/>
                <w:szCs w:val="24"/>
                <w:lang w:val="uk-UA"/>
              </w:rPr>
              <w:t xml:space="preserve"> </w:t>
            </w:r>
          </w:p>
          <w:p w:rsidR="000A5497" w:rsidRDefault="000A5497" w:rsidP="00CF7FF8">
            <w:pPr>
              <w:tabs>
                <w:tab w:val="left" w:pos="7200"/>
              </w:tabs>
              <w:spacing w:after="0" w:line="240" w:lineRule="auto"/>
              <w:ind w:firstLine="3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Бахмацьким міським центром фізичного здоров’я «Спорт для всіх»</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було проведено 5 турнірів зі стрітболу, волейболу, шахів настільного тенісу та дартсу.</w:t>
            </w:r>
          </w:p>
          <w:p w:rsidR="00231310" w:rsidRDefault="000A5497" w:rsidP="00CF7FF8">
            <w:pPr>
              <w:spacing w:after="0" w:line="240" w:lineRule="auto"/>
              <w:ind w:firstLine="333"/>
              <w:jc w:val="both"/>
              <w:rPr>
                <w:rFonts w:ascii="Times New Roman" w:hAnsi="Times New Roman" w:cs="Times New Roman"/>
                <w:sz w:val="24"/>
                <w:szCs w:val="24"/>
              </w:rPr>
            </w:pPr>
            <w:r>
              <w:rPr>
                <w:rFonts w:ascii="Times New Roman" w:hAnsi="Times New Roman" w:cs="Times New Roman"/>
                <w:sz w:val="24"/>
                <w:szCs w:val="24"/>
              </w:rPr>
              <w:t>Всі заходи висвітлені в соціальних мережах на офіційних сторінках закладів «Спорт для всіх», в засобах масової інформації.</w:t>
            </w:r>
          </w:p>
          <w:p w:rsidR="00717B26" w:rsidRPr="00717B26" w:rsidRDefault="00717B26" w:rsidP="00717B26">
            <w:pPr>
              <w:spacing w:after="0" w:line="240" w:lineRule="auto"/>
              <w:jc w:val="both"/>
              <w:rPr>
                <w:rFonts w:ascii="Times New Roman" w:hAnsi="Times New Roman" w:cs="Times New Roman"/>
                <w:b/>
                <w:i/>
                <w:sz w:val="24"/>
                <w:szCs w:val="24"/>
              </w:rPr>
            </w:pPr>
            <w:r w:rsidRPr="00717B26">
              <w:rPr>
                <w:rFonts w:ascii="Times New Roman" w:hAnsi="Times New Roman" w:cs="Times New Roman"/>
                <w:b/>
                <w:i/>
                <w:sz w:val="24"/>
                <w:szCs w:val="24"/>
              </w:rPr>
              <w:t>Виконано.</w:t>
            </w:r>
          </w:p>
          <w:p w:rsidR="00906224" w:rsidRPr="00231310" w:rsidRDefault="00906224" w:rsidP="00CF7FF8">
            <w:pPr>
              <w:spacing w:after="0" w:line="240" w:lineRule="auto"/>
              <w:ind w:firstLine="333"/>
              <w:jc w:val="both"/>
              <w:rPr>
                <w:rFonts w:ascii="Times New Roman" w:eastAsia="Times New Roman" w:hAnsi="Times New Roman" w:cs="Times New Roman"/>
                <w:sz w:val="24"/>
                <w:szCs w:val="24"/>
                <w:lang w:eastAsia="uk-UA"/>
              </w:rPr>
            </w:pPr>
          </w:p>
        </w:tc>
      </w:tr>
      <w:tr w:rsidR="00231310" w:rsidRPr="00231310" w:rsidTr="00772341">
        <w:trPr>
          <w:trHeight w:val="15"/>
        </w:trPr>
        <w:tc>
          <w:tcPr>
            <w:tcW w:w="2409" w:type="dxa"/>
            <w:gridSpan w:val="2"/>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
                <w:szCs w:val="24"/>
                <w:lang w:eastAsia="uk-UA"/>
              </w:rPr>
            </w:pPr>
          </w:p>
        </w:tc>
        <w:tc>
          <w:tcPr>
            <w:tcW w:w="2851" w:type="dxa"/>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2) здійснення заходів з фізичної культури і спорту для осіб з інвалідністю та інших маломобільних груп населення і фізкультурно-спортивної реабілітації</w:t>
            </w:r>
          </w:p>
        </w:tc>
        <w:tc>
          <w:tcPr>
            <w:tcW w:w="2011" w:type="dxa"/>
            <w:gridSpan w:val="2"/>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здійснено заходи з фізичної культури і спорту для маломобільних груп населення, включаючи осіб з інвалідністю,</w:t>
            </w:r>
            <w:r w:rsidRPr="00231310">
              <w:rPr>
                <w:rFonts w:ascii="Times New Roman" w:eastAsia="Times New Roman" w:hAnsi="Times New Roman" w:cs="Times New Roman"/>
                <w:sz w:val="24"/>
                <w:szCs w:val="24"/>
                <w:lang w:eastAsia="uk-UA"/>
              </w:rPr>
              <w:br/>
              <w:t>інформацію про здійснення заходів, зокрема про їх кількість, опубліковано на офіційному веб-сайті Мінмолодьспорту</w:t>
            </w:r>
          </w:p>
        </w:tc>
        <w:tc>
          <w:tcPr>
            <w:tcW w:w="3786" w:type="dxa"/>
            <w:tcBorders>
              <w:top w:val="nil"/>
              <w:left w:val="nil"/>
              <w:bottom w:val="nil"/>
              <w:right w:val="nil"/>
            </w:tcBorders>
            <w:hideMark/>
          </w:tcPr>
          <w:p w:rsidR="00B437C2" w:rsidRDefault="00B437C2" w:rsidP="00221198">
            <w:pPr>
              <w:spacing w:after="0" w:line="240" w:lineRule="auto"/>
              <w:ind w:firstLine="228"/>
              <w:jc w:val="both"/>
              <w:rPr>
                <w:rFonts w:ascii="Times New Roman" w:hAnsi="Times New Roman" w:cs="Times New Roman"/>
                <w:sz w:val="24"/>
                <w:szCs w:val="24"/>
              </w:rPr>
            </w:pPr>
            <w:r>
              <w:rPr>
                <w:rFonts w:ascii="Times New Roman" w:hAnsi="Times New Roman" w:cs="Times New Roman"/>
                <w:sz w:val="24"/>
                <w:szCs w:val="24"/>
              </w:rPr>
              <w:t xml:space="preserve">У </w:t>
            </w:r>
            <w:r>
              <w:rPr>
                <w:rFonts w:ascii="Times New Roman" w:hAnsi="Times New Roman" w:cs="Times New Roman"/>
                <w:sz w:val="24"/>
                <w:szCs w:val="24"/>
                <w:lang w:val="en-US"/>
              </w:rPr>
              <w:t>IV</w:t>
            </w:r>
            <w:r>
              <w:rPr>
                <w:rFonts w:ascii="Times New Roman" w:hAnsi="Times New Roman" w:cs="Times New Roman"/>
                <w:sz w:val="24"/>
                <w:szCs w:val="24"/>
              </w:rPr>
              <w:t xml:space="preserve"> кварталі 2022 року спортсмени</w:t>
            </w:r>
            <w:r>
              <w:rPr>
                <w:rFonts w:ascii="Times New Roman" w:hAnsi="Times New Roman" w:cs="Times New Roman"/>
                <w:b/>
                <w:sz w:val="24"/>
                <w:szCs w:val="24"/>
              </w:rPr>
              <w:t xml:space="preserve"> </w:t>
            </w:r>
            <w:r>
              <w:rPr>
                <w:rFonts w:ascii="Times New Roman" w:hAnsi="Times New Roman" w:cs="Times New Roman"/>
                <w:sz w:val="24"/>
                <w:szCs w:val="24"/>
              </w:rPr>
              <w:t>Чернігівської обласної ДЮСШ осіб з інвалідністю та Чернігівського регіонального центру «Інваспорт»</w:t>
            </w:r>
            <w:r>
              <w:rPr>
                <w:rFonts w:ascii="Times New Roman" w:hAnsi="Times New Roman" w:cs="Times New Roman"/>
                <w:b/>
                <w:sz w:val="24"/>
                <w:szCs w:val="24"/>
              </w:rPr>
              <w:t xml:space="preserve"> </w:t>
            </w:r>
            <w:r>
              <w:rPr>
                <w:rFonts w:ascii="Times New Roman" w:hAnsi="Times New Roman" w:cs="Times New Roman"/>
                <w:sz w:val="24"/>
                <w:szCs w:val="24"/>
              </w:rPr>
              <w:t>брали участь:</w:t>
            </w:r>
          </w:p>
          <w:p w:rsidR="00B437C2" w:rsidRDefault="00B437C2" w:rsidP="00221198">
            <w:pPr>
              <w:spacing w:after="0" w:line="240" w:lineRule="auto"/>
              <w:ind w:firstLine="228"/>
              <w:jc w:val="both"/>
              <w:rPr>
                <w:rFonts w:ascii="Times New Roman" w:hAnsi="Times New Roman" w:cs="Times New Roman"/>
                <w:sz w:val="24"/>
                <w:szCs w:val="24"/>
              </w:rPr>
            </w:pPr>
            <w:r>
              <w:rPr>
                <w:rFonts w:ascii="Times New Roman" w:hAnsi="Times New Roman" w:cs="Times New Roman"/>
                <w:sz w:val="24"/>
                <w:szCs w:val="24"/>
              </w:rPr>
              <w:t>- у 3-х міжнародних спортивних заходах (міжнародні турніри зі стрільби кульової серед осіб з порушеннями слуху та чемпіонат світу з армспорту серед осіб з ураженнями опорно-рухового апарату), в яких взяло участь 5 осіб;</w:t>
            </w:r>
          </w:p>
          <w:p w:rsidR="00B437C2" w:rsidRDefault="00B437C2" w:rsidP="00221198">
            <w:pPr>
              <w:spacing w:after="0" w:line="240" w:lineRule="auto"/>
              <w:ind w:firstLine="228"/>
              <w:jc w:val="both"/>
              <w:rPr>
                <w:rFonts w:ascii="Times New Roman" w:hAnsi="Times New Roman" w:cs="Times New Roman"/>
                <w:sz w:val="24"/>
                <w:szCs w:val="24"/>
              </w:rPr>
            </w:pPr>
            <w:r>
              <w:rPr>
                <w:rFonts w:ascii="Times New Roman" w:hAnsi="Times New Roman" w:cs="Times New Roman"/>
                <w:sz w:val="24"/>
                <w:szCs w:val="24"/>
              </w:rPr>
              <w:t>- у 4-х чемпіонатах України (зі стрільби кульової та з плавання серед осіб з порушеннями слуху, з армспорту серед осіб з ураженнями опорно-рухового апарату), в яких взяло участь</w:t>
            </w:r>
            <w:r w:rsidR="00221198">
              <w:rPr>
                <w:rFonts w:ascii="Times New Roman" w:hAnsi="Times New Roman" w:cs="Times New Roman"/>
                <w:sz w:val="24"/>
                <w:szCs w:val="24"/>
              </w:rPr>
              <w:t xml:space="preserve"> </w:t>
            </w:r>
            <w:r>
              <w:rPr>
                <w:rFonts w:ascii="Times New Roman" w:hAnsi="Times New Roman" w:cs="Times New Roman"/>
                <w:sz w:val="24"/>
                <w:szCs w:val="24"/>
              </w:rPr>
              <w:t>9 спортсменів;</w:t>
            </w:r>
          </w:p>
          <w:p w:rsidR="00231310" w:rsidRDefault="00B437C2" w:rsidP="00221198">
            <w:pPr>
              <w:spacing w:after="0" w:line="240" w:lineRule="auto"/>
              <w:ind w:firstLine="228"/>
              <w:jc w:val="both"/>
              <w:rPr>
                <w:rFonts w:ascii="Times New Roman" w:hAnsi="Times New Roman" w:cs="Times New Roman"/>
                <w:sz w:val="24"/>
                <w:szCs w:val="24"/>
              </w:rPr>
            </w:pPr>
            <w:r>
              <w:rPr>
                <w:rFonts w:ascii="Times New Roman" w:hAnsi="Times New Roman" w:cs="Times New Roman"/>
                <w:sz w:val="24"/>
                <w:szCs w:val="24"/>
              </w:rPr>
              <w:t xml:space="preserve">- у 8 обласних комплексних заходах з нагоди Міжнародного Дня людей з інвалідністю: (відкриті змагання з тенісу настільного серед дітей з порушеннями слуху, з порушеннями розумового і фізичного розвитку, спортивний захід «Ти зможеш, якщо я зміг» з плавання серед усіх нозологій, відкриті змагання з шахів серед дітей з порушеннями слуху, відкриті змагання з легкої атлетики </w:t>
            </w:r>
            <w:r>
              <w:rPr>
                <w:rFonts w:ascii="Times New Roman" w:hAnsi="Times New Roman" w:cs="Times New Roman"/>
                <w:sz w:val="24"/>
                <w:szCs w:val="24"/>
              </w:rPr>
              <w:lastRenderedPageBreak/>
              <w:t>в приміщенні серед дітей з порушеннями розумового і фізичного розвитку, відкритий обласний турнір з футзалу серед осіб з порушеннями зору та опорно-рухового апарату), в яких взяли участь 133 спортсмени.</w:t>
            </w:r>
          </w:p>
          <w:p w:rsidR="00221198" w:rsidRPr="00221198" w:rsidRDefault="00221198" w:rsidP="00221198">
            <w:pPr>
              <w:spacing w:after="0" w:line="240" w:lineRule="auto"/>
              <w:jc w:val="both"/>
              <w:rPr>
                <w:rFonts w:ascii="Times New Roman" w:eastAsia="Times New Roman" w:hAnsi="Times New Roman" w:cs="Times New Roman"/>
                <w:b/>
                <w:i/>
                <w:sz w:val="24"/>
                <w:szCs w:val="24"/>
                <w:lang w:eastAsia="uk-UA"/>
              </w:rPr>
            </w:pPr>
            <w:r w:rsidRPr="00221198">
              <w:rPr>
                <w:rFonts w:ascii="Times New Roman" w:hAnsi="Times New Roman" w:cs="Times New Roman"/>
                <w:b/>
                <w:i/>
                <w:sz w:val="24"/>
                <w:szCs w:val="24"/>
              </w:rPr>
              <w:t>Виконано.</w:t>
            </w:r>
          </w:p>
        </w:tc>
      </w:tr>
      <w:tr w:rsidR="00231310" w:rsidRPr="00231310" w:rsidTr="00772341">
        <w:trPr>
          <w:trHeight w:val="15"/>
        </w:trPr>
        <w:tc>
          <w:tcPr>
            <w:tcW w:w="11057" w:type="dxa"/>
            <w:gridSpan w:val="6"/>
            <w:tcBorders>
              <w:top w:val="nil"/>
              <w:left w:val="nil"/>
              <w:bottom w:val="nil"/>
              <w:right w:val="nil"/>
            </w:tcBorders>
            <w:hideMark/>
          </w:tcPr>
          <w:p w:rsidR="00231310" w:rsidRPr="00231310" w:rsidRDefault="00231310" w:rsidP="00CF7FF8">
            <w:pPr>
              <w:spacing w:before="100" w:after="100" w:line="240" w:lineRule="auto"/>
              <w:jc w:val="center"/>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lastRenderedPageBreak/>
              <w:t>Забезпечення створення доступної та інклюзивної освіти для всіх категорій дітей і молоді (діти і молодь, які належать до маломобільних груп населення, включаючи осіб з інвалідністю, а також внутрішньо переміщених осіб)</w:t>
            </w:r>
          </w:p>
        </w:tc>
      </w:tr>
      <w:tr w:rsidR="00231310" w:rsidRPr="00231310" w:rsidTr="00772341">
        <w:trPr>
          <w:trHeight w:val="15"/>
        </w:trPr>
        <w:tc>
          <w:tcPr>
            <w:tcW w:w="11057" w:type="dxa"/>
            <w:gridSpan w:val="6"/>
            <w:tcBorders>
              <w:top w:val="nil"/>
              <w:left w:val="nil"/>
              <w:bottom w:val="nil"/>
              <w:right w:val="nil"/>
            </w:tcBorders>
            <w:hideMark/>
          </w:tcPr>
          <w:p w:rsidR="00231310" w:rsidRPr="00231310" w:rsidRDefault="00231310" w:rsidP="00CF7FF8">
            <w:pPr>
              <w:spacing w:before="100" w:after="100" w:line="240" w:lineRule="auto"/>
              <w:jc w:val="center"/>
              <w:rPr>
                <w:rFonts w:ascii="Times New Roman" w:eastAsia="Times New Roman" w:hAnsi="Times New Roman" w:cs="Times New Roman"/>
                <w:sz w:val="24"/>
                <w:szCs w:val="24"/>
                <w:lang w:eastAsia="uk-UA"/>
              </w:rPr>
            </w:pPr>
            <w:r w:rsidRPr="00231310">
              <w:rPr>
                <w:rFonts w:ascii="Times New Roman" w:eastAsia="Times New Roman" w:hAnsi="Times New Roman" w:cs="Times New Roman"/>
                <w:i/>
                <w:iCs/>
                <w:sz w:val="24"/>
                <w:szCs w:val="24"/>
                <w:lang w:eastAsia="uk-UA"/>
              </w:rPr>
              <w:t>Створення засад для постійного обміну досвідом та кращою практикою між Україною та іншими країнами, міжнародними організаціями щодо забезпечення рівних освітніх прав для всіх категорій населення</w:t>
            </w:r>
          </w:p>
        </w:tc>
      </w:tr>
      <w:tr w:rsidR="00E36AC6" w:rsidRPr="00231310" w:rsidTr="00772341">
        <w:trPr>
          <w:trHeight w:val="15"/>
        </w:trPr>
        <w:tc>
          <w:tcPr>
            <w:tcW w:w="2409" w:type="dxa"/>
            <w:gridSpan w:val="2"/>
            <w:tcBorders>
              <w:top w:val="nil"/>
              <w:left w:val="nil"/>
              <w:bottom w:val="nil"/>
              <w:right w:val="nil"/>
            </w:tcBorders>
            <w:hideMark/>
          </w:tcPr>
          <w:p w:rsidR="00E36AC6" w:rsidRPr="00231310" w:rsidRDefault="00E36AC6"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11. Створення умов для організації національного та міжнародного обміну досвідом для фахівців освіти всіх рівнів, фахівців інклюзивно-ресурсних центрів, батьківських спільнот та профільних громадських об’єднань</w:t>
            </w:r>
          </w:p>
        </w:tc>
        <w:tc>
          <w:tcPr>
            <w:tcW w:w="2851" w:type="dxa"/>
            <w:tcBorders>
              <w:top w:val="nil"/>
              <w:left w:val="nil"/>
              <w:bottom w:val="nil"/>
              <w:right w:val="nil"/>
            </w:tcBorders>
            <w:hideMark/>
          </w:tcPr>
          <w:p w:rsidR="00E36AC6" w:rsidRPr="00231310" w:rsidRDefault="00E36AC6"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1) налагодження контактів на рівні держав з міністерствами освіти країн, які успішно реалізують практику забезпечення освіти осіб з особливими освітніми потребами</w:t>
            </w:r>
          </w:p>
        </w:tc>
        <w:tc>
          <w:tcPr>
            <w:tcW w:w="2011" w:type="dxa"/>
            <w:gridSpan w:val="2"/>
            <w:tcBorders>
              <w:top w:val="nil"/>
              <w:left w:val="nil"/>
              <w:bottom w:val="nil"/>
              <w:right w:val="nil"/>
            </w:tcBorders>
            <w:hideMark/>
          </w:tcPr>
          <w:p w:rsidR="00E36AC6" w:rsidRPr="00231310" w:rsidRDefault="00E36AC6"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підписано відповідні угоди та меморандуми,</w:t>
            </w:r>
            <w:r w:rsidRPr="00231310">
              <w:rPr>
                <w:rFonts w:ascii="Times New Roman" w:eastAsia="Times New Roman" w:hAnsi="Times New Roman" w:cs="Times New Roman"/>
                <w:sz w:val="24"/>
                <w:szCs w:val="24"/>
                <w:lang w:eastAsia="uk-UA"/>
              </w:rPr>
              <w:br/>
              <w:t>інформацію про здійснення заходу опубліковано на офіційному веб-сайті МОН</w:t>
            </w:r>
          </w:p>
        </w:tc>
        <w:tc>
          <w:tcPr>
            <w:tcW w:w="3786" w:type="dxa"/>
            <w:vMerge w:val="restart"/>
            <w:tcBorders>
              <w:top w:val="nil"/>
              <w:left w:val="nil"/>
              <w:right w:val="nil"/>
            </w:tcBorders>
            <w:hideMark/>
          </w:tcPr>
          <w:p w:rsidR="00E36AC6" w:rsidRPr="00E36AC6" w:rsidRDefault="00221198" w:rsidP="00CF7FF8">
            <w:pPr>
              <w:pStyle w:val="docdata"/>
              <w:spacing w:before="0" w:beforeAutospacing="0" w:after="0" w:afterAutospacing="0"/>
              <w:ind w:firstLine="227"/>
              <w:jc w:val="both"/>
              <w:rPr>
                <w:color w:val="000000"/>
                <w:shd w:val="clear" w:color="auto" w:fill="FFFFFF"/>
                <w:lang w:val="uk-UA"/>
              </w:rPr>
            </w:pPr>
            <w:r>
              <w:rPr>
                <w:color w:val="000000"/>
                <w:shd w:val="clear" w:color="auto" w:fill="FFFFFF"/>
                <w:lang w:val="uk-UA"/>
              </w:rPr>
              <w:t xml:space="preserve">В період з </w:t>
            </w:r>
            <w:r w:rsidR="00CC195D">
              <w:rPr>
                <w:color w:val="000000"/>
                <w:shd w:val="clear" w:color="auto" w:fill="FFFFFF"/>
                <w:lang w:val="uk-UA"/>
              </w:rPr>
              <w:t>0</w:t>
            </w:r>
            <w:r>
              <w:rPr>
                <w:color w:val="000000"/>
                <w:shd w:val="clear" w:color="auto" w:fill="FFFFFF"/>
                <w:lang w:val="uk-UA"/>
              </w:rPr>
              <w:t>7 п</w:t>
            </w:r>
            <w:r w:rsidR="00E36AC6" w:rsidRPr="00E36AC6">
              <w:rPr>
                <w:color w:val="000000"/>
                <w:shd w:val="clear" w:color="auto" w:fill="FFFFFF"/>
                <w:lang w:val="uk-UA"/>
              </w:rPr>
              <w:t xml:space="preserve">о 19 вересня 2022 року за підтримки Міжнародного благодійного фонду </w:t>
            </w:r>
            <w:r w:rsidR="00E36AC6" w:rsidRPr="00E36AC6">
              <w:rPr>
                <w:color w:val="000000"/>
                <w:shd w:val="clear" w:color="auto" w:fill="FFFFFF"/>
              </w:rPr>
              <w:t>Parimatch Foundation</w:t>
            </w:r>
            <w:r w:rsidR="00E36AC6" w:rsidRPr="00E36AC6">
              <w:rPr>
                <w:color w:val="000000"/>
                <w:shd w:val="clear" w:color="auto" w:fill="FFFFFF"/>
                <w:lang w:val="uk-UA"/>
              </w:rPr>
              <w:t>, Чернігівської обласної військової</w:t>
            </w:r>
            <w:r w:rsidR="00E36AC6" w:rsidRPr="00E36AC6">
              <w:rPr>
                <w:color w:val="000000"/>
                <w:shd w:val="clear" w:color="auto" w:fill="FFFFFF"/>
              </w:rPr>
              <w:t> </w:t>
            </w:r>
            <w:r w:rsidR="00E36AC6" w:rsidRPr="00E36AC6">
              <w:rPr>
                <w:color w:val="000000"/>
                <w:shd w:val="clear" w:color="auto" w:fill="FFFFFF"/>
                <w:lang w:val="uk-UA"/>
              </w:rPr>
              <w:t xml:space="preserve"> адміністрації та</w:t>
            </w:r>
            <w:r w:rsidR="00E36AC6" w:rsidRPr="00E36AC6">
              <w:rPr>
                <w:color w:val="000000"/>
                <w:shd w:val="clear" w:color="auto" w:fill="FFFFFF"/>
              </w:rPr>
              <w:t> </w:t>
            </w:r>
            <w:r w:rsidR="00E36AC6" w:rsidRPr="00E36AC6">
              <w:rPr>
                <w:color w:val="000000"/>
                <w:shd w:val="clear" w:color="auto" w:fill="FFFFFF"/>
                <w:lang w:val="uk-UA"/>
              </w:rPr>
              <w:t xml:space="preserve"> експертів Ізраїльської Коаліції Травми відбулось навчання для 30 практичних психологів з 16 інклюзивно-ресурсних центрів Чернігівської області за програмою «Навчальний курс з основ самодопомоги  та допомоги іншим». </w:t>
            </w:r>
          </w:p>
          <w:p w:rsidR="00E36AC6" w:rsidRDefault="00E36AC6" w:rsidP="00CF7FF8">
            <w:pPr>
              <w:spacing w:after="0" w:line="240" w:lineRule="auto"/>
              <w:ind w:firstLine="227"/>
              <w:jc w:val="both"/>
              <w:rPr>
                <w:rFonts w:ascii="Times New Roman" w:hAnsi="Times New Roman" w:cs="Times New Roman"/>
                <w:sz w:val="24"/>
                <w:szCs w:val="24"/>
              </w:rPr>
            </w:pPr>
            <w:r w:rsidRPr="00E36AC6">
              <w:rPr>
                <w:rFonts w:ascii="Times New Roman" w:hAnsi="Times New Roman" w:cs="Times New Roman"/>
                <w:sz w:val="24"/>
                <w:szCs w:val="24"/>
              </w:rPr>
              <w:t xml:space="preserve">З 26 жовтня до 5 грудня 2022 </w:t>
            </w:r>
            <w:r>
              <w:rPr>
                <w:rFonts w:ascii="Times New Roman" w:hAnsi="Times New Roman" w:cs="Times New Roman"/>
                <w:sz w:val="24"/>
                <w:szCs w:val="24"/>
              </w:rPr>
              <w:t xml:space="preserve">року </w:t>
            </w:r>
            <w:r w:rsidRPr="00E36AC6">
              <w:rPr>
                <w:rFonts w:ascii="Times New Roman" w:hAnsi="Times New Roman" w:cs="Times New Roman"/>
                <w:sz w:val="24"/>
                <w:szCs w:val="24"/>
              </w:rPr>
              <w:t>педагогічні працівники області, які працюють з дітьми з особливими освітніми потребами, взяли участь в онлайн-марафоні «Універсальні освітні матеріали для дистанційного та змішаного навчання дітей з особливими освітніми потребами» в рамках реалізації фінського проєкту «Навчаємось разом».</w:t>
            </w:r>
          </w:p>
          <w:p w:rsidR="004B425D" w:rsidRPr="004B425D" w:rsidRDefault="004B425D" w:rsidP="004B425D">
            <w:pPr>
              <w:spacing w:after="0" w:line="240" w:lineRule="auto"/>
              <w:jc w:val="both"/>
              <w:rPr>
                <w:rFonts w:ascii="Times New Roman" w:hAnsi="Times New Roman" w:cs="Times New Roman"/>
                <w:b/>
                <w:i/>
                <w:sz w:val="24"/>
                <w:szCs w:val="24"/>
              </w:rPr>
            </w:pPr>
            <w:r w:rsidRPr="004B425D">
              <w:rPr>
                <w:rFonts w:ascii="Times New Roman" w:hAnsi="Times New Roman" w:cs="Times New Roman"/>
                <w:b/>
                <w:i/>
                <w:sz w:val="24"/>
                <w:szCs w:val="24"/>
              </w:rPr>
              <w:t>Виконується.</w:t>
            </w:r>
          </w:p>
          <w:p w:rsidR="00726A3E" w:rsidRPr="00E36AC6" w:rsidRDefault="00726A3E" w:rsidP="00CF7FF8">
            <w:pPr>
              <w:spacing w:after="0" w:line="240" w:lineRule="auto"/>
              <w:ind w:firstLine="227"/>
              <w:jc w:val="both"/>
              <w:rPr>
                <w:rFonts w:ascii="Times New Roman" w:eastAsia="Times New Roman" w:hAnsi="Times New Roman" w:cs="Times New Roman"/>
                <w:sz w:val="24"/>
                <w:szCs w:val="24"/>
                <w:lang w:eastAsia="uk-UA"/>
              </w:rPr>
            </w:pPr>
          </w:p>
        </w:tc>
      </w:tr>
      <w:tr w:rsidR="00E36AC6" w:rsidRPr="00231310" w:rsidTr="00772341">
        <w:trPr>
          <w:trHeight w:val="15"/>
        </w:trPr>
        <w:tc>
          <w:tcPr>
            <w:tcW w:w="2409" w:type="dxa"/>
            <w:gridSpan w:val="2"/>
            <w:tcBorders>
              <w:top w:val="nil"/>
              <w:left w:val="nil"/>
              <w:bottom w:val="nil"/>
              <w:right w:val="nil"/>
            </w:tcBorders>
            <w:hideMark/>
          </w:tcPr>
          <w:p w:rsidR="00E36AC6" w:rsidRPr="00231310" w:rsidRDefault="00E36AC6" w:rsidP="00CF7FF8">
            <w:pPr>
              <w:spacing w:before="100" w:after="100" w:line="240" w:lineRule="auto"/>
              <w:rPr>
                <w:rFonts w:ascii="Times New Roman" w:eastAsia="Times New Roman" w:hAnsi="Times New Roman" w:cs="Times New Roman"/>
                <w:sz w:val="2"/>
                <w:szCs w:val="24"/>
                <w:lang w:eastAsia="uk-UA"/>
              </w:rPr>
            </w:pPr>
          </w:p>
        </w:tc>
        <w:tc>
          <w:tcPr>
            <w:tcW w:w="2851" w:type="dxa"/>
            <w:tcBorders>
              <w:top w:val="nil"/>
              <w:left w:val="nil"/>
              <w:bottom w:val="nil"/>
              <w:right w:val="nil"/>
            </w:tcBorders>
            <w:hideMark/>
          </w:tcPr>
          <w:p w:rsidR="00E36AC6" w:rsidRPr="00231310" w:rsidRDefault="00E36AC6"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2) налагодження контактів з профільними міжнародними агенціями та громадськими організаціями, що опікуються питаннями освіти осіб з особливими освітніми потребами</w:t>
            </w:r>
          </w:p>
        </w:tc>
        <w:tc>
          <w:tcPr>
            <w:tcW w:w="2011" w:type="dxa"/>
            <w:gridSpan w:val="2"/>
            <w:tcBorders>
              <w:top w:val="nil"/>
              <w:left w:val="nil"/>
              <w:bottom w:val="nil"/>
              <w:right w:val="nil"/>
            </w:tcBorders>
            <w:hideMark/>
          </w:tcPr>
          <w:p w:rsidR="00E36AC6" w:rsidRPr="00231310" w:rsidRDefault="00E36AC6"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 xml:space="preserve">підписано відповідні угоди </w:t>
            </w:r>
            <w:r>
              <w:rPr>
                <w:rFonts w:ascii="Times New Roman" w:eastAsia="Times New Roman" w:hAnsi="Times New Roman" w:cs="Times New Roman"/>
                <w:sz w:val="24"/>
                <w:szCs w:val="24"/>
                <w:lang w:eastAsia="uk-UA"/>
              </w:rPr>
              <w:t xml:space="preserve"> </w:t>
            </w:r>
            <w:r w:rsidRPr="00231310">
              <w:rPr>
                <w:rFonts w:ascii="Times New Roman" w:eastAsia="Times New Roman" w:hAnsi="Times New Roman" w:cs="Times New Roman"/>
                <w:sz w:val="24"/>
                <w:szCs w:val="24"/>
                <w:lang w:eastAsia="uk-UA"/>
              </w:rPr>
              <w:t>та меморандуми,</w:t>
            </w:r>
            <w:r w:rsidRPr="00231310">
              <w:rPr>
                <w:rFonts w:ascii="Times New Roman" w:eastAsia="Times New Roman" w:hAnsi="Times New Roman" w:cs="Times New Roman"/>
                <w:sz w:val="24"/>
                <w:szCs w:val="24"/>
                <w:lang w:eastAsia="uk-UA"/>
              </w:rPr>
              <w:br/>
              <w:t>інформацію про здійснення заходу опубліковано на офіційному веб-сайті МОН</w:t>
            </w:r>
          </w:p>
        </w:tc>
        <w:tc>
          <w:tcPr>
            <w:tcW w:w="3786" w:type="dxa"/>
            <w:vMerge/>
            <w:tcBorders>
              <w:left w:val="nil"/>
              <w:bottom w:val="nil"/>
              <w:right w:val="nil"/>
            </w:tcBorders>
            <w:hideMark/>
          </w:tcPr>
          <w:p w:rsidR="00E36AC6" w:rsidRPr="00231310" w:rsidRDefault="00E36AC6" w:rsidP="00CF7FF8">
            <w:pPr>
              <w:spacing w:before="100" w:after="100" w:line="240" w:lineRule="auto"/>
              <w:rPr>
                <w:rFonts w:ascii="Times New Roman" w:eastAsia="Times New Roman" w:hAnsi="Times New Roman" w:cs="Times New Roman"/>
                <w:sz w:val="24"/>
                <w:szCs w:val="24"/>
                <w:lang w:eastAsia="uk-UA"/>
              </w:rPr>
            </w:pPr>
          </w:p>
        </w:tc>
      </w:tr>
      <w:tr w:rsidR="00231310" w:rsidRPr="00231310" w:rsidTr="00772341">
        <w:trPr>
          <w:trHeight w:val="15"/>
        </w:trPr>
        <w:tc>
          <w:tcPr>
            <w:tcW w:w="2409" w:type="dxa"/>
            <w:gridSpan w:val="2"/>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12. Розвиток мережі та підтримка інклюзивно-ресурсних центрів відповідно до існуючих нормативів</w:t>
            </w:r>
          </w:p>
        </w:tc>
        <w:tc>
          <w:tcPr>
            <w:tcW w:w="2851" w:type="dxa"/>
            <w:tcBorders>
              <w:top w:val="nil"/>
              <w:left w:val="nil"/>
              <w:bottom w:val="nil"/>
              <w:right w:val="nil"/>
            </w:tcBorders>
            <w:hideMark/>
          </w:tcPr>
          <w:p w:rsidR="00231310" w:rsidRPr="00231310" w:rsidRDefault="00E36AC6"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2) завершення формування мережі інклюзивно-ресурсних центрів, забезпечення функціонування інклюзивно-ресурсних центрів відповідно до існуючих нормативів</w:t>
            </w:r>
          </w:p>
        </w:tc>
        <w:tc>
          <w:tcPr>
            <w:tcW w:w="2011" w:type="dxa"/>
            <w:gridSpan w:val="2"/>
            <w:tcBorders>
              <w:top w:val="nil"/>
              <w:left w:val="nil"/>
              <w:bottom w:val="nil"/>
              <w:right w:val="nil"/>
            </w:tcBorders>
            <w:hideMark/>
          </w:tcPr>
          <w:p w:rsidR="00231310" w:rsidRPr="00231310" w:rsidRDefault="00E36AC6"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завершено формування мережі інклюзивно-ресурсних центрів,</w:t>
            </w:r>
            <w:r w:rsidRPr="00231310">
              <w:rPr>
                <w:rFonts w:ascii="Times New Roman" w:eastAsia="Times New Roman" w:hAnsi="Times New Roman" w:cs="Times New Roman"/>
                <w:sz w:val="24"/>
                <w:szCs w:val="24"/>
                <w:lang w:eastAsia="uk-UA"/>
              </w:rPr>
              <w:br/>
              <w:t>інформацію про здійснення заходу опубліковано на офіційному веб-сайті МОН</w:t>
            </w:r>
          </w:p>
        </w:tc>
        <w:tc>
          <w:tcPr>
            <w:tcW w:w="3786" w:type="dxa"/>
            <w:tcBorders>
              <w:top w:val="nil"/>
              <w:left w:val="nil"/>
              <w:bottom w:val="nil"/>
              <w:right w:val="nil"/>
            </w:tcBorders>
            <w:hideMark/>
          </w:tcPr>
          <w:p w:rsidR="00E36AC6" w:rsidRPr="00E36AC6" w:rsidRDefault="00E36AC6" w:rsidP="00CF7FF8">
            <w:pPr>
              <w:spacing w:after="0" w:line="240" w:lineRule="auto"/>
              <w:ind w:firstLine="226"/>
              <w:jc w:val="both"/>
              <w:rPr>
                <w:rFonts w:ascii="Times New Roman" w:hAnsi="Times New Roman" w:cs="Times New Roman"/>
                <w:sz w:val="24"/>
                <w:szCs w:val="24"/>
              </w:rPr>
            </w:pPr>
            <w:r w:rsidRPr="00E36AC6">
              <w:rPr>
                <w:rFonts w:ascii="Times New Roman" w:hAnsi="Times New Roman" w:cs="Times New Roman"/>
                <w:sz w:val="24"/>
                <w:szCs w:val="24"/>
              </w:rPr>
              <w:t xml:space="preserve">З метою реалізації права на здобуття якісної освіти дітей з особливими освітніми потребами,  забезпечення зазначених категорій дітей системним психолого-педагогічним супроводом в області сформовано мережу інклюзивно-ресурсних центрів, яка складається з 16 установ. </w:t>
            </w:r>
          </w:p>
          <w:p w:rsidR="00E36AC6" w:rsidRPr="00E36AC6" w:rsidRDefault="00E36AC6" w:rsidP="00CF7FF8">
            <w:pPr>
              <w:spacing w:after="0" w:line="240" w:lineRule="auto"/>
              <w:ind w:firstLine="226"/>
              <w:jc w:val="both"/>
              <w:rPr>
                <w:rFonts w:ascii="Times New Roman" w:hAnsi="Times New Roman" w:cs="Times New Roman"/>
                <w:sz w:val="24"/>
                <w:szCs w:val="24"/>
              </w:rPr>
            </w:pPr>
            <w:r w:rsidRPr="00E36AC6">
              <w:rPr>
                <w:rFonts w:ascii="Times New Roman" w:hAnsi="Times New Roman" w:cs="Times New Roman"/>
                <w:sz w:val="24"/>
                <w:szCs w:val="24"/>
              </w:rPr>
              <w:t xml:space="preserve">Ураховуючи потреби громади для надання послуг дітям з особливими потребами за місцем проживання у жовтні  2022 року створено </w:t>
            </w:r>
            <w:r w:rsidRPr="00E36AC6">
              <w:rPr>
                <w:rFonts w:ascii="Times New Roman" w:hAnsi="Times New Roman" w:cs="Times New Roman"/>
                <w:sz w:val="24"/>
                <w:szCs w:val="24"/>
              </w:rPr>
              <w:lastRenderedPageBreak/>
              <w:t xml:space="preserve">Козелецьку філію комунальної установи «Інклюзивно-ресурсний центр» Новобілоуської сільської ради Чернігівського району. </w:t>
            </w:r>
          </w:p>
          <w:p w:rsidR="00E36AC6" w:rsidRPr="00E36AC6" w:rsidRDefault="00E36AC6" w:rsidP="00CF7FF8">
            <w:pPr>
              <w:spacing w:after="0" w:line="240" w:lineRule="auto"/>
              <w:ind w:firstLine="226"/>
              <w:jc w:val="both"/>
              <w:rPr>
                <w:rFonts w:ascii="Times New Roman" w:hAnsi="Times New Roman" w:cs="Times New Roman"/>
                <w:sz w:val="24"/>
                <w:szCs w:val="24"/>
              </w:rPr>
            </w:pPr>
            <w:r w:rsidRPr="00E36AC6">
              <w:rPr>
                <w:rFonts w:ascii="Times New Roman" w:hAnsi="Times New Roman" w:cs="Times New Roman"/>
                <w:sz w:val="24"/>
                <w:szCs w:val="24"/>
              </w:rPr>
              <w:t>У районах та територіальних громадах, де не створено такі центри, послуги надаються фахівцями центрів, які територіально розташовані найближче.</w:t>
            </w:r>
          </w:p>
          <w:p w:rsidR="00231310" w:rsidRDefault="00E36AC6" w:rsidP="00CF7FF8">
            <w:pPr>
              <w:spacing w:after="0" w:line="240" w:lineRule="auto"/>
              <w:ind w:firstLine="226"/>
              <w:jc w:val="both"/>
              <w:rPr>
                <w:rFonts w:ascii="Times New Roman" w:eastAsia="Times New Roman" w:hAnsi="Times New Roman" w:cs="Times New Roman"/>
                <w:sz w:val="24"/>
                <w:szCs w:val="24"/>
              </w:rPr>
            </w:pPr>
            <w:r w:rsidRPr="00E36AC6">
              <w:rPr>
                <w:rFonts w:ascii="Times New Roman" w:eastAsia="Times New Roman" w:hAnsi="Times New Roman" w:cs="Times New Roman"/>
                <w:sz w:val="24"/>
                <w:szCs w:val="24"/>
              </w:rPr>
              <w:t>З метою ефективної діяльності інклюзивно-ресурсних центрів та їх взаємодії, застосування єдиних підходів до комплексної оцінки розвитку дітей, ведення реєстру дітей з особливими освітніми потребами та відповідної звітності  діє система автоматизації роботи інклюзивно-ресурсних центрів «Україна. Інклюзія», розміщена на порталі Міністерства освіти і науки України, до якої підключені усі інклюзивно-ресурсні центри області, ресурсний центр  підтримки інклюзивної освіти та заклади освіти з інклюзивним навчання області.</w:t>
            </w:r>
          </w:p>
          <w:p w:rsidR="0086013D" w:rsidRPr="0086013D" w:rsidRDefault="0086013D" w:rsidP="0086013D">
            <w:pPr>
              <w:spacing w:after="0" w:line="240" w:lineRule="auto"/>
              <w:jc w:val="both"/>
              <w:rPr>
                <w:rFonts w:ascii="Times New Roman" w:eastAsia="Times New Roman" w:hAnsi="Times New Roman" w:cs="Times New Roman"/>
                <w:b/>
                <w:i/>
                <w:sz w:val="24"/>
                <w:szCs w:val="24"/>
                <w:lang w:eastAsia="uk-UA"/>
              </w:rPr>
            </w:pPr>
            <w:r w:rsidRPr="0086013D">
              <w:rPr>
                <w:rFonts w:ascii="Times New Roman" w:eastAsia="Times New Roman" w:hAnsi="Times New Roman" w:cs="Times New Roman"/>
                <w:b/>
                <w:i/>
                <w:sz w:val="24"/>
                <w:szCs w:val="24"/>
              </w:rPr>
              <w:t>Виконується.</w:t>
            </w:r>
          </w:p>
        </w:tc>
      </w:tr>
      <w:tr w:rsidR="00231310" w:rsidRPr="00231310" w:rsidTr="00772341">
        <w:trPr>
          <w:trHeight w:val="15"/>
        </w:trPr>
        <w:tc>
          <w:tcPr>
            <w:tcW w:w="11057" w:type="dxa"/>
            <w:gridSpan w:val="6"/>
            <w:tcBorders>
              <w:top w:val="nil"/>
              <w:left w:val="nil"/>
              <w:bottom w:val="nil"/>
              <w:right w:val="nil"/>
            </w:tcBorders>
            <w:hideMark/>
          </w:tcPr>
          <w:p w:rsidR="00231310" w:rsidRPr="00231310" w:rsidRDefault="00231310" w:rsidP="00CF7FF8">
            <w:pPr>
              <w:spacing w:before="100" w:after="100" w:line="240" w:lineRule="auto"/>
              <w:jc w:val="center"/>
              <w:rPr>
                <w:rFonts w:ascii="Times New Roman" w:eastAsia="Times New Roman" w:hAnsi="Times New Roman" w:cs="Times New Roman"/>
                <w:sz w:val="24"/>
                <w:szCs w:val="24"/>
                <w:lang w:eastAsia="uk-UA"/>
              </w:rPr>
            </w:pPr>
            <w:r w:rsidRPr="00231310">
              <w:rPr>
                <w:rFonts w:ascii="Times New Roman" w:eastAsia="Times New Roman" w:hAnsi="Times New Roman" w:cs="Times New Roman"/>
                <w:i/>
                <w:iCs/>
                <w:sz w:val="24"/>
                <w:szCs w:val="24"/>
                <w:lang w:eastAsia="uk-UA"/>
              </w:rPr>
              <w:lastRenderedPageBreak/>
              <w:t>Створення для дітей та молоді з особливими освітніми потребами доступного процесу навчання та оцінювання</w:t>
            </w:r>
          </w:p>
        </w:tc>
      </w:tr>
      <w:tr w:rsidR="00542CF9" w:rsidRPr="00231310" w:rsidTr="0034087E">
        <w:trPr>
          <w:trHeight w:val="15"/>
        </w:trPr>
        <w:tc>
          <w:tcPr>
            <w:tcW w:w="2409" w:type="dxa"/>
            <w:gridSpan w:val="2"/>
            <w:vMerge w:val="restart"/>
            <w:tcBorders>
              <w:top w:val="nil"/>
              <w:left w:val="nil"/>
              <w:bottom w:val="nil"/>
              <w:right w:val="nil"/>
            </w:tcBorders>
            <w:hideMark/>
          </w:tcPr>
          <w:p w:rsidR="00542CF9" w:rsidRPr="00231310" w:rsidRDefault="00542CF9"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19. Забезпечення діяльності щодо надання освітніх послуг дітям, які перебувають на стаціонарному лікуванні або яким надається реабілітаційна допомога завдяки діяльності державної установи “Школа супергероїв”</w:t>
            </w:r>
          </w:p>
        </w:tc>
        <w:tc>
          <w:tcPr>
            <w:tcW w:w="2851" w:type="dxa"/>
            <w:tcBorders>
              <w:top w:val="nil"/>
              <w:left w:val="nil"/>
              <w:bottom w:val="nil"/>
              <w:right w:val="nil"/>
            </w:tcBorders>
            <w:hideMark/>
          </w:tcPr>
          <w:p w:rsidR="00542CF9" w:rsidRPr="00231310" w:rsidRDefault="00542CF9"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1) опрацювання запитів від батьків дітей, які проходять лікування, про організацію навчання</w:t>
            </w:r>
          </w:p>
        </w:tc>
        <w:tc>
          <w:tcPr>
            <w:tcW w:w="1970" w:type="dxa"/>
            <w:tcBorders>
              <w:top w:val="nil"/>
              <w:left w:val="nil"/>
              <w:bottom w:val="nil"/>
              <w:right w:val="nil"/>
            </w:tcBorders>
            <w:hideMark/>
          </w:tcPr>
          <w:p w:rsidR="00542CF9" w:rsidRPr="00231310" w:rsidRDefault="00542CF9"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рекомендації до організації навчання опубліковано на офіційному веб-сайті МОН</w:t>
            </w:r>
          </w:p>
        </w:tc>
        <w:tc>
          <w:tcPr>
            <w:tcW w:w="3827" w:type="dxa"/>
            <w:gridSpan w:val="2"/>
            <w:vMerge w:val="restart"/>
            <w:tcBorders>
              <w:top w:val="nil"/>
              <w:left w:val="nil"/>
              <w:right w:val="nil"/>
            </w:tcBorders>
            <w:hideMark/>
          </w:tcPr>
          <w:p w:rsidR="00542CF9" w:rsidRDefault="00542CF9" w:rsidP="007A3489">
            <w:pPr>
              <w:spacing w:after="0" w:line="240" w:lineRule="auto"/>
              <w:ind w:firstLine="269"/>
              <w:jc w:val="both"/>
              <w:rPr>
                <w:rFonts w:ascii="Times New Roman" w:hAnsi="Times New Roman" w:cs="Times New Roman"/>
                <w:sz w:val="24"/>
                <w:szCs w:val="24"/>
              </w:rPr>
            </w:pPr>
            <w:r>
              <w:rPr>
                <w:rFonts w:ascii="Times New Roman" w:hAnsi="Times New Roman" w:cs="Times New Roman"/>
                <w:sz w:val="24"/>
                <w:szCs w:val="24"/>
              </w:rPr>
              <w:t>Для надання освітніх послуг дітям, які перебувають на стаціонарному лікуванні в дитячих медичних закладах м. Чернігова, наказом Управління освіти Чернігівської міської ради</w:t>
            </w:r>
            <w:r w:rsidR="000D674F">
              <w:rPr>
                <w:rFonts w:ascii="Times New Roman" w:hAnsi="Times New Roman" w:cs="Times New Roman"/>
                <w:sz w:val="24"/>
                <w:szCs w:val="24"/>
              </w:rPr>
              <w:t xml:space="preserve">                        від</w:t>
            </w:r>
            <w:r w:rsidR="00726A3E">
              <w:rPr>
                <w:rFonts w:ascii="Times New Roman" w:hAnsi="Times New Roman" w:cs="Times New Roman"/>
                <w:sz w:val="24"/>
                <w:szCs w:val="24"/>
              </w:rPr>
              <w:t xml:space="preserve"> 29.08.2022 № 126 </w:t>
            </w:r>
            <w:r>
              <w:rPr>
                <w:rFonts w:ascii="Times New Roman" w:hAnsi="Times New Roman" w:cs="Times New Roman"/>
                <w:sz w:val="24"/>
                <w:szCs w:val="24"/>
              </w:rPr>
              <w:t>визначено Чернігівську загальноосвітню школу І-ІІІ ступенів №19 Чернігівської міс</w:t>
            </w:r>
            <w:r w:rsidR="00726A3E">
              <w:rPr>
                <w:rFonts w:ascii="Times New Roman" w:hAnsi="Times New Roman" w:cs="Times New Roman"/>
                <w:sz w:val="24"/>
                <w:szCs w:val="24"/>
              </w:rPr>
              <w:t>ької ради Чернігівської області базовим закладом освіти для організації здобуття повної загальної середньої освіти для учнів, які перебувають на стаціонарному лікуванні в комунальному лікувально-профілактичному закладі «Чернігівська обласна дитяча лікарня»</w:t>
            </w:r>
            <w:r w:rsidR="0034087E">
              <w:rPr>
                <w:rFonts w:ascii="Times New Roman" w:hAnsi="Times New Roman" w:cs="Times New Roman"/>
                <w:sz w:val="24"/>
                <w:szCs w:val="24"/>
              </w:rPr>
              <w:t>.</w:t>
            </w:r>
          </w:p>
          <w:p w:rsidR="00726A3E" w:rsidRDefault="0034087E" w:rsidP="007A3489">
            <w:pPr>
              <w:spacing w:after="0" w:line="240" w:lineRule="auto"/>
              <w:ind w:firstLine="269"/>
              <w:jc w:val="both"/>
              <w:rPr>
                <w:rFonts w:ascii="Times New Roman" w:hAnsi="Times New Roman" w:cs="Times New Roman"/>
                <w:sz w:val="24"/>
                <w:szCs w:val="24"/>
              </w:rPr>
            </w:pPr>
            <w:r>
              <w:rPr>
                <w:rFonts w:ascii="Times New Roman" w:hAnsi="Times New Roman" w:cs="Times New Roman"/>
                <w:sz w:val="24"/>
                <w:szCs w:val="24"/>
              </w:rPr>
              <w:t xml:space="preserve">Освітні послуги дітям, які перебувають на стаціонарному лікуванні  або отримують реабілітаційну допомогу  здійснюється відповідно до заяв </w:t>
            </w:r>
            <w:r>
              <w:rPr>
                <w:rFonts w:ascii="Times New Roman" w:hAnsi="Times New Roman" w:cs="Times New Roman"/>
                <w:sz w:val="24"/>
                <w:szCs w:val="24"/>
              </w:rPr>
              <w:lastRenderedPageBreak/>
              <w:t>батьків та надаються у спосіб, визначений законодавством.</w:t>
            </w:r>
          </w:p>
          <w:p w:rsidR="007B584A" w:rsidRPr="007B584A" w:rsidRDefault="007B584A" w:rsidP="007B584A">
            <w:pPr>
              <w:spacing w:after="0" w:line="240" w:lineRule="auto"/>
              <w:ind w:hanging="15"/>
              <w:jc w:val="both"/>
              <w:rPr>
                <w:rFonts w:ascii="Times New Roman" w:hAnsi="Times New Roman" w:cs="Times New Roman"/>
                <w:b/>
                <w:i/>
                <w:sz w:val="24"/>
                <w:szCs w:val="24"/>
              </w:rPr>
            </w:pPr>
            <w:r w:rsidRPr="007B584A">
              <w:rPr>
                <w:rFonts w:ascii="Times New Roman" w:hAnsi="Times New Roman" w:cs="Times New Roman"/>
                <w:b/>
                <w:i/>
                <w:sz w:val="24"/>
                <w:szCs w:val="24"/>
              </w:rPr>
              <w:t>Виконується.</w:t>
            </w:r>
          </w:p>
          <w:p w:rsidR="00542CF9" w:rsidRPr="00231310" w:rsidRDefault="00542CF9" w:rsidP="00CF7FF8">
            <w:pPr>
              <w:spacing w:after="0" w:line="240" w:lineRule="auto"/>
              <w:rPr>
                <w:rFonts w:ascii="Times New Roman" w:eastAsia="Times New Roman" w:hAnsi="Times New Roman" w:cs="Times New Roman"/>
                <w:sz w:val="24"/>
                <w:szCs w:val="24"/>
                <w:lang w:eastAsia="uk-UA"/>
              </w:rPr>
            </w:pPr>
          </w:p>
        </w:tc>
      </w:tr>
      <w:tr w:rsidR="0034087E" w:rsidRPr="00231310" w:rsidTr="0034087E">
        <w:trPr>
          <w:trHeight w:val="276"/>
        </w:trPr>
        <w:tc>
          <w:tcPr>
            <w:tcW w:w="2409" w:type="dxa"/>
            <w:gridSpan w:val="2"/>
            <w:vMerge/>
            <w:tcBorders>
              <w:top w:val="nil"/>
              <w:left w:val="nil"/>
              <w:bottom w:val="nil"/>
              <w:right w:val="nil"/>
            </w:tcBorders>
            <w:vAlign w:val="center"/>
            <w:hideMark/>
          </w:tcPr>
          <w:p w:rsidR="0034087E" w:rsidRPr="00231310" w:rsidRDefault="0034087E" w:rsidP="00CF7FF8">
            <w:pPr>
              <w:spacing w:after="0" w:line="240" w:lineRule="auto"/>
              <w:rPr>
                <w:rFonts w:ascii="Times New Roman" w:eastAsia="Times New Roman" w:hAnsi="Times New Roman" w:cs="Times New Roman"/>
                <w:sz w:val="24"/>
                <w:szCs w:val="24"/>
                <w:lang w:eastAsia="uk-UA"/>
              </w:rPr>
            </w:pPr>
          </w:p>
        </w:tc>
        <w:tc>
          <w:tcPr>
            <w:tcW w:w="2851" w:type="dxa"/>
            <w:vMerge w:val="restart"/>
            <w:tcBorders>
              <w:top w:val="nil"/>
              <w:left w:val="nil"/>
              <w:right w:val="nil"/>
            </w:tcBorders>
            <w:hideMark/>
          </w:tcPr>
          <w:p w:rsidR="0034087E" w:rsidRDefault="0034087E"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2) забезпечення підготовчої діяльності для надання освітніх послуг дітям, які перебувають на стаціонарному лікуванні або яким надається реабілітаційна допомога</w:t>
            </w:r>
          </w:p>
          <w:p w:rsidR="0034087E" w:rsidRDefault="0034087E" w:rsidP="00CF7FF8">
            <w:pPr>
              <w:spacing w:before="100" w:after="100" w:line="240" w:lineRule="auto"/>
              <w:rPr>
                <w:rFonts w:ascii="Times New Roman" w:eastAsia="Times New Roman" w:hAnsi="Times New Roman" w:cs="Times New Roman"/>
                <w:sz w:val="24"/>
                <w:szCs w:val="24"/>
                <w:lang w:eastAsia="uk-UA"/>
              </w:rPr>
            </w:pPr>
          </w:p>
          <w:p w:rsidR="0034087E" w:rsidRPr="00231310" w:rsidRDefault="0034087E" w:rsidP="00CF7FF8">
            <w:pPr>
              <w:spacing w:before="100" w:after="100" w:line="240" w:lineRule="auto"/>
              <w:rPr>
                <w:rFonts w:ascii="Times New Roman" w:eastAsia="Times New Roman" w:hAnsi="Times New Roman" w:cs="Times New Roman"/>
                <w:sz w:val="24"/>
                <w:szCs w:val="24"/>
                <w:lang w:eastAsia="uk-UA"/>
              </w:rPr>
            </w:pPr>
          </w:p>
          <w:p w:rsidR="0034087E" w:rsidRDefault="0034087E" w:rsidP="00CF7FF8">
            <w:pPr>
              <w:spacing w:before="100" w:after="100" w:line="240" w:lineRule="auto"/>
              <w:rPr>
                <w:rFonts w:ascii="Times New Roman" w:eastAsia="Times New Roman" w:hAnsi="Times New Roman" w:cs="Times New Roman"/>
                <w:sz w:val="24"/>
                <w:szCs w:val="24"/>
                <w:lang w:eastAsia="uk-UA"/>
              </w:rPr>
            </w:pPr>
          </w:p>
          <w:p w:rsidR="0034087E" w:rsidRPr="00231310" w:rsidRDefault="0034087E" w:rsidP="00CF7FF8">
            <w:pPr>
              <w:spacing w:before="100" w:after="100" w:line="240" w:lineRule="auto"/>
              <w:rPr>
                <w:rFonts w:ascii="Times New Roman" w:eastAsia="Times New Roman" w:hAnsi="Times New Roman" w:cs="Times New Roman"/>
                <w:sz w:val="24"/>
                <w:szCs w:val="24"/>
                <w:lang w:eastAsia="uk-UA"/>
              </w:rPr>
            </w:pPr>
            <w:r w:rsidRPr="0034087E">
              <w:rPr>
                <w:rFonts w:ascii="Times New Roman" w:eastAsia="Times New Roman" w:hAnsi="Times New Roman" w:cs="Times New Roman"/>
                <w:sz w:val="24"/>
                <w:szCs w:val="24"/>
                <w:lang w:eastAsia="uk-UA"/>
              </w:rPr>
              <w:t xml:space="preserve">3) забезпечення роботи мережі освітніх центрів, що утворюються і працюють на базі закладів </w:t>
            </w:r>
            <w:r w:rsidRPr="0034087E">
              <w:rPr>
                <w:rFonts w:ascii="Times New Roman" w:eastAsia="Times New Roman" w:hAnsi="Times New Roman" w:cs="Times New Roman"/>
                <w:sz w:val="24"/>
                <w:szCs w:val="24"/>
                <w:lang w:eastAsia="uk-UA"/>
              </w:rPr>
              <w:lastRenderedPageBreak/>
              <w:t>охорони здоров’я</w:t>
            </w:r>
          </w:p>
        </w:tc>
        <w:tc>
          <w:tcPr>
            <w:tcW w:w="1970" w:type="dxa"/>
            <w:vMerge w:val="restart"/>
            <w:tcBorders>
              <w:top w:val="nil"/>
              <w:left w:val="nil"/>
              <w:right w:val="nil"/>
            </w:tcBorders>
            <w:hideMark/>
          </w:tcPr>
          <w:p w:rsidR="0034087E" w:rsidRDefault="0034087E"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lastRenderedPageBreak/>
              <w:t>забезпечено відповідну підготовчу діяльність, інформацію про здійснення заходу опубліковано на офіційному веб-сайті МОН</w:t>
            </w:r>
          </w:p>
          <w:p w:rsidR="0034087E" w:rsidRDefault="0034087E" w:rsidP="00CF7FF8">
            <w:pPr>
              <w:spacing w:before="100" w:after="100" w:line="240" w:lineRule="auto"/>
              <w:rPr>
                <w:rFonts w:ascii="Times New Roman" w:eastAsia="Times New Roman" w:hAnsi="Times New Roman" w:cs="Times New Roman"/>
                <w:sz w:val="24"/>
                <w:szCs w:val="24"/>
                <w:highlight w:val="yellow"/>
                <w:lang w:eastAsia="uk-UA"/>
              </w:rPr>
            </w:pPr>
          </w:p>
          <w:p w:rsidR="0034087E" w:rsidRDefault="0034087E" w:rsidP="00CF7FF8">
            <w:pPr>
              <w:spacing w:before="100" w:after="100" w:line="240" w:lineRule="auto"/>
              <w:rPr>
                <w:rFonts w:ascii="Times New Roman" w:eastAsia="Times New Roman" w:hAnsi="Times New Roman" w:cs="Times New Roman"/>
                <w:sz w:val="24"/>
                <w:szCs w:val="24"/>
                <w:lang w:eastAsia="uk-UA"/>
              </w:rPr>
            </w:pPr>
            <w:r w:rsidRPr="0034087E">
              <w:rPr>
                <w:rFonts w:ascii="Times New Roman" w:eastAsia="Times New Roman" w:hAnsi="Times New Roman" w:cs="Times New Roman"/>
                <w:sz w:val="24"/>
                <w:szCs w:val="24"/>
                <w:lang w:eastAsia="uk-UA"/>
              </w:rPr>
              <w:t xml:space="preserve">видано наказ МОН, інформацію про здійснення заходу опубліковано на </w:t>
            </w:r>
            <w:r w:rsidRPr="0034087E">
              <w:rPr>
                <w:rFonts w:ascii="Times New Roman" w:eastAsia="Times New Roman" w:hAnsi="Times New Roman" w:cs="Times New Roman"/>
                <w:sz w:val="24"/>
                <w:szCs w:val="24"/>
                <w:lang w:eastAsia="uk-UA"/>
              </w:rPr>
              <w:lastRenderedPageBreak/>
              <w:t>офіційному веб-сайті МОН</w:t>
            </w:r>
          </w:p>
          <w:p w:rsidR="0034087E" w:rsidRPr="00231310" w:rsidRDefault="0034087E" w:rsidP="00CF7FF8">
            <w:pPr>
              <w:spacing w:before="100" w:after="100" w:line="240" w:lineRule="auto"/>
              <w:rPr>
                <w:rFonts w:ascii="Times New Roman" w:eastAsia="Times New Roman" w:hAnsi="Times New Roman" w:cs="Times New Roman"/>
                <w:sz w:val="24"/>
                <w:szCs w:val="24"/>
                <w:lang w:eastAsia="uk-UA"/>
              </w:rPr>
            </w:pPr>
          </w:p>
        </w:tc>
        <w:tc>
          <w:tcPr>
            <w:tcW w:w="3827" w:type="dxa"/>
            <w:gridSpan w:val="2"/>
            <w:vMerge/>
            <w:tcBorders>
              <w:left w:val="nil"/>
              <w:bottom w:val="nil"/>
              <w:right w:val="nil"/>
            </w:tcBorders>
            <w:hideMark/>
          </w:tcPr>
          <w:p w:rsidR="0034087E" w:rsidRPr="00231310" w:rsidRDefault="0034087E" w:rsidP="00CF7FF8">
            <w:pPr>
              <w:spacing w:before="100" w:after="100" w:line="240" w:lineRule="auto"/>
              <w:rPr>
                <w:rFonts w:ascii="Times New Roman" w:eastAsia="Times New Roman" w:hAnsi="Times New Roman" w:cs="Times New Roman"/>
                <w:sz w:val="24"/>
                <w:szCs w:val="24"/>
                <w:lang w:eastAsia="uk-UA"/>
              </w:rPr>
            </w:pPr>
          </w:p>
        </w:tc>
      </w:tr>
      <w:tr w:rsidR="0034087E" w:rsidRPr="00231310" w:rsidTr="0034087E">
        <w:trPr>
          <w:gridAfter w:val="2"/>
          <w:wAfter w:w="3827" w:type="dxa"/>
          <w:trHeight w:val="15"/>
        </w:trPr>
        <w:tc>
          <w:tcPr>
            <w:tcW w:w="2409" w:type="dxa"/>
            <w:gridSpan w:val="2"/>
            <w:tcBorders>
              <w:top w:val="nil"/>
              <w:left w:val="nil"/>
              <w:bottom w:val="nil"/>
              <w:right w:val="nil"/>
            </w:tcBorders>
            <w:hideMark/>
          </w:tcPr>
          <w:p w:rsidR="0034087E" w:rsidRPr="00231310" w:rsidRDefault="0034087E" w:rsidP="00CF7FF8">
            <w:pPr>
              <w:spacing w:before="100" w:after="100" w:line="240" w:lineRule="auto"/>
              <w:rPr>
                <w:rFonts w:ascii="Times New Roman" w:eastAsia="Times New Roman" w:hAnsi="Times New Roman" w:cs="Times New Roman"/>
                <w:sz w:val="2"/>
                <w:szCs w:val="24"/>
                <w:lang w:eastAsia="uk-UA"/>
              </w:rPr>
            </w:pPr>
          </w:p>
        </w:tc>
        <w:tc>
          <w:tcPr>
            <w:tcW w:w="2851" w:type="dxa"/>
            <w:vMerge/>
            <w:tcBorders>
              <w:left w:val="nil"/>
              <w:bottom w:val="nil"/>
              <w:right w:val="nil"/>
            </w:tcBorders>
            <w:hideMark/>
          </w:tcPr>
          <w:p w:rsidR="0034087E" w:rsidRPr="00542CF9" w:rsidRDefault="0034087E" w:rsidP="00CF7FF8">
            <w:pPr>
              <w:spacing w:before="100" w:after="100" w:line="240" w:lineRule="auto"/>
              <w:rPr>
                <w:rFonts w:ascii="Times New Roman" w:eastAsia="Times New Roman" w:hAnsi="Times New Roman" w:cs="Times New Roman"/>
                <w:sz w:val="24"/>
                <w:szCs w:val="24"/>
                <w:highlight w:val="yellow"/>
                <w:lang w:eastAsia="uk-UA"/>
              </w:rPr>
            </w:pPr>
          </w:p>
        </w:tc>
        <w:tc>
          <w:tcPr>
            <w:tcW w:w="1970" w:type="dxa"/>
            <w:vMerge/>
            <w:tcBorders>
              <w:left w:val="nil"/>
              <w:bottom w:val="nil"/>
              <w:right w:val="nil"/>
            </w:tcBorders>
            <w:hideMark/>
          </w:tcPr>
          <w:p w:rsidR="0034087E" w:rsidRPr="00542CF9" w:rsidRDefault="0034087E" w:rsidP="00CF7FF8">
            <w:pPr>
              <w:spacing w:before="100" w:after="100" w:line="240" w:lineRule="auto"/>
              <w:rPr>
                <w:rFonts w:ascii="Times New Roman" w:eastAsia="Times New Roman" w:hAnsi="Times New Roman" w:cs="Times New Roman"/>
                <w:sz w:val="24"/>
                <w:szCs w:val="24"/>
                <w:highlight w:val="yellow"/>
                <w:lang w:eastAsia="uk-UA"/>
              </w:rPr>
            </w:pPr>
          </w:p>
        </w:tc>
      </w:tr>
      <w:tr w:rsidR="00231310" w:rsidRPr="007B4429" w:rsidTr="0034087E">
        <w:trPr>
          <w:trHeight w:val="15"/>
        </w:trPr>
        <w:tc>
          <w:tcPr>
            <w:tcW w:w="2409" w:type="dxa"/>
            <w:gridSpan w:val="2"/>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20. Забезпечення можливості здобувачів вищої освіти отримувати інформацію в найзручніший спосіб у закладах освіти</w:t>
            </w:r>
          </w:p>
        </w:tc>
        <w:tc>
          <w:tcPr>
            <w:tcW w:w="2851" w:type="dxa"/>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1) створення ефективної модульної системи навчання для здобувачів вищої освіти</w:t>
            </w:r>
          </w:p>
        </w:tc>
        <w:tc>
          <w:tcPr>
            <w:tcW w:w="1970" w:type="dxa"/>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забезпечено на всіх рівнях можливість отримувати інформацію у найзручніший спосіб, інформацію про здійснення заходу опубліковано на офіційних веб-сайтах обласних,</w:t>
            </w:r>
            <w:r w:rsidRPr="00231310">
              <w:rPr>
                <w:rFonts w:ascii="Times New Roman" w:eastAsia="Times New Roman" w:hAnsi="Times New Roman" w:cs="Times New Roman"/>
                <w:sz w:val="24"/>
                <w:szCs w:val="24"/>
                <w:lang w:eastAsia="uk-UA"/>
              </w:rPr>
              <w:br/>
              <w:t>Київської міської військових адміністрацій</w:t>
            </w:r>
          </w:p>
        </w:tc>
        <w:tc>
          <w:tcPr>
            <w:tcW w:w="3827" w:type="dxa"/>
            <w:gridSpan w:val="2"/>
            <w:tcBorders>
              <w:top w:val="nil"/>
              <w:left w:val="nil"/>
              <w:bottom w:val="nil"/>
              <w:right w:val="nil"/>
            </w:tcBorders>
            <w:hideMark/>
          </w:tcPr>
          <w:p w:rsidR="007B4429" w:rsidRPr="007B4429" w:rsidRDefault="007B4429" w:rsidP="00CF7FF8">
            <w:pPr>
              <w:pStyle w:val="Default"/>
              <w:ind w:firstLine="226"/>
              <w:jc w:val="both"/>
              <w:rPr>
                <w:lang w:val="uk-UA"/>
              </w:rPr>
            </w:pPr>
            <w:r w:rsidRPr="007B4429">
              <w:rPr>
                <w:lang w:val="uk-UA"/>
              </w:rPr>
              <w:t>Для здобувачів вищої освіти області освітній процес організовано за принципом модульності у структуруванні освітнього матеріалу, інтегруванні форм і технологій навчання.</w:t>
            </w:r>
          </w:p>
          <w:p w:rsidR="00231310" w:rsidRDefault="007B4429" w:rsidP="00CF7FF8">
            <w:pPr>
              <w:spacing w:after="0" w:line="240" w:lineRule="auto"/>
              <w:ind w:firstLine="226"/>
              <w:jc w:val="both"/>
              <w:rPr>
                <w:rFonts w:ascii="Times New Roman" w:hAnsi="Times New Roman" w:cs="Times New Roman"/>
                <w:sz w:val="24"/>
                <w:szCs w:val="24"/>
              </w:rPr>
            </w:pPr>
            <w:r w:rsidRPr="007B4429">
              <w:rPr>
                <w:rFonts w:ascii="Times New Roman" w:hAnsi="Times New Roman" w:cs="Times New Roman"/>
                <w:sz w:val="24"/>
                <w:szCs w:val="24"/>
              </w:rPr>
              <w:t>З метою надання можливості здобувачам вищої освіти отримувати інформацію у зручний спосіб на офіційних сайтах закладів вищої освіти розміщено інформацію щодо організації та графіку освітнього процесу, якості освіти, практичного навчання тощо, електронні бази та каталоги загальноуніверситетських дисциплін, навчально-методичного забезпечення тощо.</w:t>
            </w:r>
          </w:p>
          <w:p w:rsidR="00377D4D" w:rsidRPr="00377D4D" w:rsidRDefault="00377D4D" w:rsidP="00377D4D">
            <w:pPr>
              <w:spacing w:after="0" w:line="240" w:lineRule="auto"/>
              <w:ind w:hanging="15"/>
              <w:jc w:val="both"/>
              <w:rPr>
                <w:rFonts w:ascii="Times New Roman" w:eastAsia="Times New Roman" w:hAnsi="Times New Roman" w:cs="Times New Roman"/>
                <w:b/>
                <w:i/>
                <w:sz w:val="24"/>
                <w:szCs w:val="24"/>
                <w:lang w:eastAsia="uk-UA"/>
              </w:rPr>
            </w:pPr>
            <w:r w:rsidRPr="00377D4D">
              <w:rPr>
                <w:rFonts w:ascii="Times New Roman" w:hAnsi="Times New Roman" w:cs="Times New Roman"/>
                <w:b/>
                <w:i/>
                <w:sz w:val="24"/>
                <w:szCs w:val="24"/>
              </w:rPr>
              <w:t>Виконується.</w:t>
            </w:r>
          </w:p>
        </w:tc>
      </w:tr>
      <w:tr w:rsidR="00231310" w:rsidRPr="00231310" w:rsidTr="0034087E">
        <w:trPr>
          <w:trHeight w:val="15"/>
        </w:trPr>
        <w:tc>
          <w:tcPr>
            <w:tcW w:w="2409" w:type="dxa"/>
            <w:gridSpan w:val="2"/>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
                <w:szCs w:val="24"/>
                <w:lang w:eastAsia="uk-UA"/>
              </w:rPr>
            </w:pPr>
          </w:p>
        </w:tc>
        <w:tc>
          <w:tcPr>
            <w:tcW w:w="2851" w:type="dxa"/>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2) удосконалення електронних журналів обліку успішності здобувачів вищої освіти в закладах вищої освіти</w:t>
            </w:r>
          </w:p>
        </w:tc>
        <w:tc>
          <w:tcPr>
            <w:tcW w:w="1970" w:type="dxa"/>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внесено зміни до електронних журналів обліку успішності здобувачів вищої освіти, інформацію про здійснення заходу опубліковано на офіційних веб-сайтах обласних,</w:t>
            </w:r>
            <w:r w:rsidRPr="00231310">
              <w:rPr>
                <w:rFonts w:ascii="Times New Roman" w:eastAsia="Times New Roman" w:hAnsi="Times New Roman" w:cs="Times New Roman"/>
                <w:sz w:val="24"/>
                <w:szCs w:val="24"/>
                <w:lang w:eastAsia="uk-UA"/>
              </w:rPr>
              <w:br/>
              <w:t>Київської міської військових адміністрацій</w:t>
            </w:r>
          </w:p>
        </w:tc>
        <w:tc>
          <w:tcPr>
            <w:tcW w:w="3827" w:type="dxa"/>
            <w:gridSpan w:val="2"/>
            <w:tcBorders>
              <w:top w:val="nil"/>
              <w:left w:val="nil"/>
              <w:bottom w:val="nil"/>
              <w:right w:val="nil"/>
            </w:tcBorders>
            <w:hideMark/>
          </w:tcPr>
          <w:p w:rsidR="00231310" w:rsidRDefault="00060792" w:rsidP="00377D4D">
            <w:pPr>
              <w:spacing w:after="0" w:line="240" w:lineRule="auto"/>
              <w:ind w:firstLine="269"/>
              <w:jc w:val="both"/>
              <w:rPr>
                <w:rFonts w:ascii="Times New Roman" w:hAnsi="Times New Roman" w:cs="Times New Roman"/>
                <w:sz w:val="24"/>
                <w:szCs w:val="24"/>
              </w:rPr>
            </w:pPr>
            <w:r w:rsidRPr="00060792">
              <w:rPr>
                <w:rFonts w:ascii="Times New Roman" w:hAnsi="Times New Roman" w:cs="Times New Roman"/>
                <w:sz w:val="24"/>
                <w:szCs w:val="24"/>
              </w:rPr>
              <w:t>У закладах вищої освіти області здійснюється застосування електронних журналів обліку успішності здобувачів освіти у більшості в межах факультетів. З метою підвищення якості освіти під час організації освітнього процесу за дистанційної формою було внесено відповідні зміни до електронних журналів.</w:t>
            </w:r>
          </w:p>
          <w:p w:rsidR="00377D4D" w:rsidRPr="00377D4D" w:rsidRDefault="00377D4D" w:rsidP="00377D4D">
            <w:pPr>
              <w:spacing w:after="0" w:line="240" w:lineRule="auto"/>
              <w:jc w:val="both"/>
              <w:rPr>
                <w:rFonts w:ascii="Times New Roman" w:eastAsia="Times New Roman" w:hAnsi="Times New Roman" w:cs="Times New Roman"/>
                <w:b/>
                <w:i/>
                <w:sz w:val="24"/>
                <w:szCs w:val="24"/>
                <w:lang w:eastAsia="uk-UA"/>
              </w:rPr>
            </w:pPr>
            <w:r w:rsidRPr="00377D4D">
              <w:rPr>
                <w:rFonts w:ascii="Times New Roman" w:hAnsi="Times New Roman" w:cs="Times New Roman"/>
                <w:b/>
                <w:i/>
                <w:sz w:val="24"/>
                <w:szCs w:val="24"/>
              </w:rPr>
              <w:t>Виконано.</w:t>
            </w:r>
          </w:p>
        </w:tc>
      </w:tr>
      <w:tr w:rsidR="00231310" w:rsidRPr="00231310" w:rsidTr="0034087E">
        <w:trPr>
          <w:trHeight w:val="15"/>
        </w:trPr>
        <w:tc>
          <w:tcPr>
            <w:tcW w:w="2409" w:type="dxa"/>
            <w:gridSpan w:val="2"/>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
                <w:szCs w:val="24"/>
                <w:lang w:eastAsia="uk-UA"/>
              </w:rPr>
            </w:pPr>
          </w:p>
        </w:tc>
        <w:tc>
          <w:tcPr>
            <w:tcW w:w="2851" w:type="dxa"/>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3) забезпечення відповідного рівня цифрової грамотності з питань використання технологій дистанційного навчання для академічної спільноти</w:t>
            </w:r>
          </w:p>
        </w:tc>
        <w:tc>
          <w:tcPr>
            <w:tcW w:w="1970" w:type="dxa"/>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 xml:space="preserve">проведено навчання, підвищено рівень цифрової грамотності академічної спільноти закладів вищої освіти з питань використання технологій дистанційного навчання, інформацію про здійснення заходу опубліковано на </w:t>
            </w:r>
            <w:r w:rsidRPr="00231310">
              <w:rPr>
                <w:rFonts w:ascii="Times New Roman" w:eastAsia="Times New Roman" w:hAnsi="Times New Roman" w:cs="Times New Roman"/>
                <w:sz w:val="24"/>
                <w:szCs w:val="24"/>
                <w:lang w:eastAsia="uk-UA"/>
              </w:rPr>
              <w:lastRenderedPageBreak/>
              <w:t>офіційних веб-сайтах обласних,</w:t>
            </w:r>
            <w:r w:rsidRPr="00231310">
              <w:rPr>
                <w:rFonts w:ascii="Times New Roman" w:eastAsia="Times New Roman" w:hAnsi="Times New Roman" w:cs="Times New Roman"/>
                <w:sz w:val="24"/>
                <w:szCs w:val="24"/>
                <w:lang w:eastAsia="uk-UA"/>
              </w:rPr>
              <w:br/>
              <w:t>Київської міської військових адміністрацій</w:t>
            </w:r>
          </w:p>
        </w:tc>
        <w:tc>
          <w:tcPr>
            <w:tcW w:w="3827" w:type="dxa"/>
            <w:gridSpan w:val="2"/>
            <w:tcBorders>
              <w:top w:val="nil"/>
              <w:left w:val="nil"/>
              <w:bottom w:val="nil"/>
              <w:right w:val="nil"/>
            </w:tcBorders>
            <w:hideMark/>
          </w:tcPr>
          <w:p w:rsidR="003C5446" w:rsidRPr="002A2B41" w:rsidRDefault="003C5446" w:rsidP="00AC2CAE">
            <w:pPr>
              <w:pStyle w:val="a5"/>
              <w:ind w:firstLine="269"/>
              <w:jc w:val="both"/>
              <w:rPr>
                <w:rFonts w:ascii="Times New Roman" w:hAnsi="Times New Roman" w:cs="Times New Roman"/>
                <w:sz w:val="28"/>
                <w:szCs w:val="28"/>
                <w:lang w:val="uk-UA"/>
              </w:rPr>
            </w:pPr>
            <w:r w:rsidRPr="002A2B41">
              <w:rPr>
                <w:rFonts w:ascii="Times New Roman" w:hAnsi="Times New Roman" w:cs="Times New Roman"/>
                <w:sz w:val="24"/>
                <w:szCs w:val="24"/>
                <w:lang w:val="uk-UA"/>
              </w:rPr>
              <w:lastRenderedPageBreak/>
              <w:t xml:space="preserve">В умовах воєнного стану </w:t>
            </w:r>
            <w:r>
              <w:rPr>
                <w:rFonts w:ascii="Times New Roman" w:hAnsi="Times New Roman" w:cs="Times New Roman"/>
                <w:sz w:val="24"/>
                <w:szCs w:val="24"/>
                <w:lang w:val="uk-UA"/>
              </w:rPr>
              <w:t>в закладах вищої та фахової передвищої освіти області з</w:t>
            </w:r>
            <w:r w:rsidRPr="00E42443">
              <w:rPr>
                <w:rFonts w:ascii="Times New Roman" w:hAnsi="Times New Roman" w:cs="Times New Roman"/>
                <w:sz w:val="24"/>
                <w:szCs w:val="24"/>
                <w:lang w:val="uk-UA"/>
              </w:rPr>
              <w:t xml:space="preserve">астосування технологій дистанційного навчання </w:t>
            </w:r>
            <w:r>
              <w:rPr>
                <w:rFonts w:ascii="Times New Roman" w:hAnsi="Times New Roman" w:cs="Times New Roman"/>
                <w:sz w:val="24"/>
                <w:szCs w:val="24"/>
                <w:lang w:val="uk-UA"/>
              </w:rPr>
              <w:t xml:space="preserve">є </w:t>
            </w:r>
            <w:r w:rsidRPr="00E42443">
              <w:rPr>
                <w:rFonts w:ascii="Times New Roman" w:hAnsi="Times New Roman" w:cs="Times New Roman"/>
                <w:sz w:val="24"/>
                <w:szCs w:val="24"/>
                <w:lang w:val="uk-UA"/>
              </w:rPr>
              <w:t xml:space="preserve">невід’ємною складовою </w:t>
            </w:r>
            <w:r>
              <w:rPr>
                <w:rFonts w:ascii="Times New Roman" w:hAnsi="Times New Roman" w:cs="Times New Roman"/>
                <w:sz w:val="24"/>
                <w:szCs w:val="24"/>
                <w:lang w:val="uk-UA"/>
              </w:rPr>
              <w:t xml:space="preserve">освітнього процесу. Опанування усіма учасниками освітнього процесу </w:t>
            </w:r>
            <w:r w:rsidRPr="002A2B41">
              <w:rPr>
                <w:rFonts w:ascii="Times New Roman" w:hAnsi="Times New Roman" w:cs="Times New Roman"/>
                <w:sz w:val="24"/>
                <w:szCs w:val="24"/>
                <w:lang w:val="uk-UA"/>
              </w:rPr>
              <w:t>цифрових технологій</w:t>
            </w:r>
            <w:r>
              <w:rPr>
                <w:rFonts w:ascii="Times New Roman" w:hAnsi="Times New Roman" w:cs="Times New Roman"/>
                <w:sz w:val="24"/>
                <w:szCs w:val="24"/>
                <w:lang w:val="uk-UA"/>
              </w:rPr>
              <w:t>, формування цифрових компетентностей, підвищення рівня цифрової грамотності – необхідні складові якості освіти сьогодення.</w:t>
            </w:r>
          </w:p>
          <w:p w:rsidR="003C5446" w:rsidRPr="00F92C80" w:rsidRDefault="003C5446" w:rsidP="00AC2CAE">
            <w:pPr>
              <w:pStyle w:val="a5"/>
              <w:ind w:firstLine="26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Проведення вступної кампанії закладами вищої та фахової передвищої освіти області </w:t>
            </w:r>
            <w:r w:rsidRPr="008F011F">
              <w:rPr>
                <w:rFonts w:ascii="Times New Roman" w:hAnsi="Times New Roman" w:cs="Times New Roman"/>
                <w:sz w:val="24"/>
                <w:szCs w:val="24"/>
                <w:lang w:val="uk-UA"/>
              </w:rPr>
              <w:t xml:space="preserve">повністю </w:t>
            </w:r>
            <w:r w:rsidRPr="008F011F">
              <w:rPr>
                <w:rFonts w:ascii="Times New Roman" w:hAnsi="Times New Roman" w:cs="Times New Roman"/>
                <w:sz w:val="24"/>
                <w:szCs w:val="24"/>
                <w:lang w:val="uk-UA"/>
              </w:rPr>
              <w:lastRenderedPageBreak/>
              <w:t>переведено в електронний формат із використанням Єдиної державної електронної бази з питань освіти</w:t>
            </w:r>
            <w:r>
              <w:rPr>
                <w:lang w:val="uk-UA"/>
              </w:rPr>
              <w:t xml:space="preserve"> (</w:t>
            </w:r>
            <w:r w:rsidRPr="008F011F">
              <w:rPr>
                <w:rFonts w:ascii="Times New Roman" w:hAnsi="Times New Roman" w:cs="Times New Roman"/>
                <w:sz w:val="24"/>
                <w:szCs w:val="24"/>
                <w:lang w:val="uk-UA"/>
              </w:rPr>
              <w:t>ЄДЕБО</w:t>
            </w:r>
            <w:r>
              <w:rPr>
                <w:rFonts w:ascii="Times New Roman" w:hAnsi="Times New Roman" w:cs="Times New Roman"/>
                <w:sz w:val="24"/>
                <w:szCs w:val="24"/>
                <w:lang w:val="uk-UA"/>
              </w:rPr>
              <w:t>)</w:t>
            </w:r>
            <w:r w:rsidRPr="008F011F">
              <w:rPr>
                <w:rFonts w:ascii="Times New Roman" w:hAnsi="Times New Roman" w:cs="Times New Roman"/>
                <w:sz w:val="24"/>
                <w:szCs w:val="24"/>
                <w:lang w:val="uk-UA"/>
              </w:rPr>
              <w:t xml:space="preserve">. </w:t>
            </w:r>
            <w:r w:rsidRPr="002A2B41">
              <w:rPr>
                <w:rFonts w:ascii="Times New Roman" w:hAnsi="Times New Roman" w:cs="Times New Roman"/>
                <w:sz w:val="24"/>
                <w:szCs w:val="24"/>
                <w:lang w:val="uk-UA"/>
              </w:rPr>
              <w:t>У межах вступної кампанії 2022 р</w:t>
            </w:r>
            <w:r>
              <w:rPr>
                <w:rFonts w:ascii="Times New Roman" w:hAnsi="Times New Roman" w:cs="Times New Roman"/>
                <w:sz w:val="24"/>
                <w:szCs w:val="24"/>
                <w:lang w:val="uk-UA"/>
              </w:rPr>
              <w:t xml:space="preserve">оку переважала форма </w:t>
            </w:r>
            <w:r w:rsidRPr="00F92C80">
              <w:rPr>
                <w:rFonts w:ascii="Times New Roman" w:hAnsi="Times New Roman" w:cs="Times New Roman"/>
                <w:sz w:val="24"/>
                <w:szCs w:val="24"/>
                <w:lang w:val="uk-UA"/>
              </w:rPr>
              <w:t xml:space="preserve">електронного вступу та електронного подання документів вступниками. </w:t>
            </w:r>
          </w:p>
          <w:p w:rsidR="003C5446" w:rsidRDefault="003C5446" w:rsidP="003548C9">
            <w:pPr>
              <w:pStyle w:val="a5"/>
              <w:ind w:firstLine="269"/>
              <w:jc w:val="both"/>
              <w:rPr>
                <w:rFonts w:ascii="Times New Roman" w:hAnsi="Times New Roman" w:cs="Times New Roman"/>
                <w:sz w:val="24"/>
                <w:szCs w:val="24"/>
                <w:lang w:val="uk-UA"/>
              </w:rPr>
            </w:pPr>
            <w:r w:rsidRPr="00C72824">
              <w:rPr>
                <w:rFonts w:ascii="Times New Roman" w:hAnsi="Times New Roman" w:cs="Times New Roman"/>
                <w:sz w:val="24"/>
                <w:szCs w:val="24"/>
                <w:lang w:val="uk-UA"/>
              </w:rPr>
              <w:t>Для забезпечення відповідного рівня цифрової грамотності з питань використання технологій дистан</w:t>
            </w:r>
            <w:r>
              <w:rPr>
                <w:rFonts w:ascii="Times New Roman" w:hAnsi="Times New Roman" w:cs="Times New Roman"/>
                <w:sz w:val="24"/>
                <w:szCs w:val="24"/>
                <w:lang w:val="uk-UA"/>
              </w:rPr>
              <w:t>ційного навчання для педагогічної</w:t>
            </w:r>
            <w:r w:rsidRPr="00C72824">
              <w:rPr>
                <w:rFonts w:ascii="Times New Roman" w:hAnsi="Times New Roman" w:cs="Times New Roman"/>
                <w:sz w:val="24"/>
                <w:szCs w:val="24"/>
                <w:lang w:val="uk-UA"/>
              </w:rPr>
              <w:t xml:space="preserve"> спільноти</w:t>
            </w:r>
            <w:r w:rsidRPr="00C72824">
              <w:rPr>
                <w:rFonts w:ascii="Times New Roman" w:hAnsi="Times New Roman" w:cs="Times New Roman"/>
                <w:kern w:val="36"/>
                <w:sz w:val="24"/>
                <w:szCs w:val="24"/>
                <w:lang w:val="uk-UA" w:eastAsia="ru-RU"/>
              </w:rPr>
              <w:t xml:space="preserve"> на сайті Чернігівського обласного інституту післядипломн</w:t>
            </w:r>
            <w:r>
              <w:rPr>
                <w:rFonts w:ascii="Times New Roman" w:hAnsi="Times New Roman" w:cs="Times New Roman"/>
                <w:kern w:val="36"/>
                <w:sz w:val="24"/>
                <w:szCs w:val="24"/>
                <w:lang w:val="uk-UA" w:eastAsia="ru-RU"/>
              </w:rPr>
              <w:t>ої педагогічної освіти імені К. Д. </w:t>
            </w:r>
            <w:r w:rsidRPr="00C72824">
              <w:rPr>
                <w:rFonts w:ascii="Times New Roman" w:hAnsi="Times New Roman" w:cs="Times New Roman"/>
                <w:kern w:val="36"/>
                <w:sz w:val="24"/>
                <w:szCs w:val="24"/>
                <w:lang w:val="uk-UA" w:eastAsia="ru-RU"/>
              </w:rPr>
              <w:t>Ушинського розміщено</w:t>
            </w:r>
            <w:r>
              <w:rPr>
                <w:rFonts w:ascii="Times New Roman" w:hAnsi="Times New Roman" w:cs="Times New Roman"/>
                <w:kern w:val="36"/>
                <w:sz w:val="24"/>
                <w:szCs w:val="24"/>
                <w:lang w:val="uk-UA" w:eastAsia="ru-RU"/>
              </w:rPr>
              <w:t xml:space="preserve"> матеріали:</w:t>
            </w:r>
            <w:r w:rsidRPr="00C72824">
              <w:rPr>
                <w:rFonts w:ascii="Times New Roman" w:hAnsi="Times New Roman" w:cs="Times New Roman"/>
                <w:kern w:val="36"/>
                <w:sz w:val="24"/>
                <w:szCs w:val="24"/>
                <w:lang w:val="uk-UA" w:eastAsia="ru-RU"/>
              </w:rPr>
              <w:t xml:space="preserve"> «Інструменти для організації дистанційного навчання учнів засобами інформаційно-комунікаційних технологій»</w:t>
            </w:r>
            <w:r w:rsidR="00DA10CA">
              <w:rPr>
                <w:rFonts w:ascii="Times New Roman" w:hAnsi="Times New Roman" w:cs="Times New Roman"/>
                <w:kern w:val="36"/>
                <w:sz w:val="24"/>
                <w:szCs w:val="24"/>
                <w:lang w:val="uk-UA" w:eastAsia="ru-RU"/>
              </w:rPr>
              <w:t xml:space="preserve"> </w:t>
            </w:r>
            <w:r w:rsidRPr="00C72824">
              <w:rPr>
                <w:rFonts w:ascii="Times New Roman" w:hAnsi="Times New Roman" w:cs="Times New Roman"/>
                <w:sz w:val="24"/>
                <w:szCs w:val="24"/>
                <w:lang w:val="uk-UA"/>
              </w:rPr>
              <w:t>(</w:t>
            </w:r>
            <w:hyperlink r:id="rId9" w:history="1">
              <w:r w:rsidRPr="00C72824">
                <w:rPr>
                  <w:rStyle w:val="a3"/>
                  <w:rFonts w:ascii="Times New Roman" w:hAnsi="Times New Roman" w:cs="Times New Roman"/>
                  <w:sz w:val="24"/>
                  <w:szCs w:val="24"/>
                  <w:lang w:val="uk-UA"/>
                </w:rPr>
                <w:t>https://choippo.edu.ua/?page_id=33608</w:t>
              </w:r>
            </w:hyperlink>
            <w:r w:rsidRPr="00C72824">
              <w:rPr>
                <w:rFonts w:ascii="Times New Roman" w:hAnsi="Times New Roman" w:cs="Times New Roman"/>
                <w:sz w:val="24"/>
                <w:szCs w:val="24"/>
                <w:lang w:val="uk-UA"/>
              </w:rPr>
              <w:t>), «Всеукраїнська онлайн школа» (</w:t>
            </w:r>
            <w:hyperlink r:id="rId10" w:history="1">
              <w:r w:rsidRPr="00C72824">
                <w:rPr>
                  <w:rStyle w:val="a3"/>
                  <w:rFonts w:ascii="Times New Roman" w:hAnsi="Times New Roman" w:cs="Times New Roman"/>
                  <w:sz w:val="24"/>
                  <w:szCs w:val="24"/>
                  <w:lang w:val="uk-UA"/>
                </w:rPr>
                <w:t>https://lms.e-school.net.ua/</w:t>
              </w:r>
            </w:hyperlink>
            <w:r w:rsidR="00DA10CA">
              <w:rPr>
                <w:rFonts w:ascii="Times New Roman" w:hAnsi="Times New Roman" w:cs="Times New Roman"/>
                <w:sz w:val="24"/>
                <w:szCs w:val="24"/>
                <w:lang w:val="uk-UA"/>
              </w:rPr>
              <w:t xml:space="preserve">), </w:t>
            </w:r>
            <w:r w:rsidRPr="00C72824">
              <w:rPr>
                <w:rFonts w:ascii="Times New Roman" w:hAnsi="Times New Roman" w:cs="Times New Roman"/>
                <w:sz w:val="24"/>
                <w:szCs w:val="24"/>
                <w:lang w:val="uk-UA"/>
              </w:rPr>
              <w:t>«Цифрова освіта» (</w:t>
            </w:r>
            <w:hyperlink r:id="rId11" w:history="1">
              <w:r w:rsidRPr="00C72824">
                <w:rPr>
                  <w:rStyle w:val="a3"/>
                  <w:rFonts w:ascii="Times New Roman" w:hAnsi="Times New Roman" w:cs="Times New Roman"/>
                  <w:sz w:val="24"/>
                  <w:szCs w:val="24"/>
                  <w:lang w:val="uk-UA"/>
                </w:rPr>
                <w:t>https://osvita.diia.gov.ua/</w:t>
              </w:r>
            </w:hyperlink>
            <w:r w:rsidRPr="00C72824">
              <w:rPr>
                <w:rFonts w:ascii="Times New Roman" w:hAnsi="Times New Roman" w:cs="Times New Roman"/>
                <w:sz w:val="24"/>
                <w:szCs w:val="24"/>
                <w:lang w:val="uk-UA"/>
              </w:rPr>
              <w:t>).</w:t>
            </w:r>
          </w:p>
          <w:p w:rsidR="00EC7CAE" w:rsidRDefault="00EC7CAE" w:rsidP="00CF7FF8">
            <w:pPr>
              <w:pStyle w:val="a5"/>
              <w:ind w:firstLine="352"/>
              <w:jc w:val="both"/>
              <w:rPr>
                <w:rFonts w:ascii="Times New Roman" w:hAnsi="Times New Roman" w:cs="Times New Roman"/>
                <w:sz w:val="24"/>
                <w:szCs w:val="24"/>
                <w:lang w:val="uk-UA" w:eastAsia="ru-RU"/>
              </w:rPr>
            </w:pPr>
            <w:r w:rsidRPr="00C72824">
              <w:rPr>
                <w:rFonts w:ascii="Times New Roman" w:hAnsi="Times New Roman" w:cs="Times New Roman"/>
                <w:sz w:val="24"/>
                <w:szCs w:val="24"/>
                <w:lang w:val="uk-UA" w:eastAsia="ru-RU"/>
              </w:rPr>
              <w:t>У період від жовтня до грудня 2022 року</w:t>
            </w:r>
            <w:r>
              <w:rPr>
                <w:rFonts w:ascii="Times New Roman" w:hAnsi="Times New Roman" w:cs="Times New Roman"/>
                <w:sz w:val="24"/>
                <w:szCs w:val="24"/>
                <w:lang w:val="uk-UA" w:eastAsia="ru-RU"/>
              </w:rPr>
              <w:t xml:space="preserve"> за програмами підвищення кваліфікації педагогічних працівників різних категорій відбулися навчання щодо використання дистанційних технологій в освітньому процесі (310 осіб).</w:t>
            </w:r>
          </w:p>
          <w:p w:rsidR="00EC7CAE" w:rsidRDefault="00EC7CAE" w:rsidP="00CF7FF8">
            <w:pPr>
              <w:pStyle w:val="a5"/>
              <w:ind w:firstLine="352"/>
              <w:jc w:val="both"/>
              <w:rPr>
                <w:rFonts w:ascii="Times New Roman" w:hAnsi="Times New Roman" w:cs="Times New Roman"/>
                <w:sz w:val="24"/>
                <w:szCs w:val="24"/>
                <w:lang w:val="uk-UA"/>
              </w:rPr>
            </w:pPr>
            <w:r>
              <w:rPr>
                <w:rFonts w:ascii="Times New Roman" w:hAnsi="Times New Roman" w:cs="Times New Roman"/>
                <w:sz w:val="24"/>
                <w:szCs w:val="24"/>
                <w:lang w:val="uk-UA"/>
              </w:rPr>
              <w:t>Також для педагогів області</w:t>
            </w:r>
            <w:r w:rsidRPr="00C72824">
              <w:rPr>
                <w:rFonts w:ascii="Times New Roman" w:hAnsi="Times New Roman" w:cs="Times New Roman"/>
                <w:sz w:val="24"/>
                <w:szCs w:val="24"/>
                <w:lang w:val="uk-UA"/>
              </w:rPr>
              <w:t xml:space="preserve"> проведено тренінг «Цифрові інструменти для оцінювання рівня навчальних досягнень учнів (</w:t>
            </w:r>
            <w:r w:rsidRPr="00C72824">
              <w:rPr>
                <w:rFonts w:ascii="Times New Roman" w:hAnsi="Times New Roman" w:cs="Times New Roman"/>
                <w:sz w:val="24"/>
                <w:szCs w:val="24"/>
              </w:rPr>
              <w:t>Classtime</w:t>
            </w:r>
            <w:r w:rsidRPr="00C72824">
              <w:rPr>
                <w:rFonts w:ascii="Times New Roman" w:hAnsi="Times New Roman" w:cs="Times New Roman"/>
                <w:sz w:val="24"/>
                <w:szCs w:val="24"/>
                <w:lang w:val="uk-UA"/>
              </w:rPr>
              <w:t xml:space="preserve">, </w:t>
            </w:r>
            <w:r w:rsidRPr="00C72824">
              <w:rPr>
                <w:rFonts w:ascii="Times New Roman" w:hAnsi="Times New Roman" w:cs="Times New Roman"/>
                <w:sz w:val="24"/>
                <w:szCs w:val="24"/>
              </w:rPr>
              <w:t>Google</w:t>
            </w:r>
            <w:r w:rsidRPr="00C72824">
              <w:rPr>
                <w:rFonts w:ascii="Times New Roman" w:hAnsi="Times New Roman" w:cs="Times New Roman"/>
                <w:sz w:val="24"/>
                <w:szCs w:val="24"/>
                <w:lang w:val="uk-UA"/>
              </w:rPr>
              <w:t xml:space="preserve"> Форми). Методика їх використання»</w:t>
            </w:r>
            <w:r>
              <w:rPr>
                <w:rFonts w:ascii="Times New Roman" w:hAnsi="Times New Roman" w:cs="Times New Roman"/>
                <w:sz w:val="24"/>
                <w:szCs w:val="24"/>
                <w:lang w:val="uk-UA"/>
              </w:rPr>
              <w:t xml:space="preserve"> ( 27 осіб).</w:t>
            </w:r>
          </w:p>
          <w:p w:rsidR="00231310" w:rsidRDefault="00EE5A8C" w:rsidP="00EE5A8C">
            <w:pPr>
              <w:pStyle w:val="a5"/>
              <w:jc w:val="both"/>
              <w:rPr>
                <w:rFonts w:ascii="Times New Roman" w:hAnsi="Times New Roman" w:cs="Times New Roman"/>
                <w:b/>
                <w:i/>
                <w:sz w:val="24"/>
                <w:szCs w:val="24"/>
                <w:lang w:val="uk-UA"/>
              </w:rPr>
            </w:pPr>
            <w:r w:rsidRPr="00EE5A8C">
              <w:rPr>
                <w:rFonts w:ascii="Times New Roman" w:hAnsi="Times New Roman" w:cs="Times New Roman"/>
                <w:b/>
                <w:i/>
                <w:sz w:val="24"/>
                <w:szCs w:val="24"/>
                <w:lang w:val="uk-UA"/>
              </w:rPr>
              <w:t>Виконується.</w:t>
            </w:r>
          </w:p>
          <w:p w:rsidR="00EE5A8C" w:rsidRPr="00EE5A8C" w:rsidRDefault="00EE5A8C" w:rsidP="00EE5A8C">
            <w:pPr>
              <w:pStyle w:val="a5"/>
              <w:jc w:val="both"/>
              <w:rPr>
                <w:rFonts w:ascii="Times New Roman" w:hAnsi="Times New Roman" w:cs="Times New Roman"/>
                <w:b/>
                <w:i/>
                <w:sz w:val="24"/>
                <w:szCs w:val="24"/>
                <w:lang w:val="uk-UA"/>
              </w:rPr>
            </w:pPr>
          </w:p>
        </w:tc>
      </w:tr>
      <w:tr w:rsidR="00231310" w:rsidRPr="00231310" w:rsidTr="0034087E">
        <w:trPr>
          <w:trHeight w:val="15"/>
        </w:trPr>
        <w:tc>
          <w:tcPr>
            <w:tcW w:w="2409" w:type="dxa"/>
            <w:gridSpan w:val="2"/>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
                <w:szCs w:val="24"/>
                <w:lang w:eastAsia="uk-UA"/>
              </w:rPr>
            </w:pPr>
          </w:p>
        </w:tc>
        <w:tc>
          <w:tcPr>
            <w:tcW w:w="2851" w:type="dxa"/>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4) створення цифрових фондів навчальної, наукової і художньої літератури у бібліотеках закладів вищої освіти</w:t>
            </w:r>
          </w:p>
        </w:tc>
        <w:tc>
          <w:tcPr>
            <w:tcW w:w="1970" w:type="dxa"/>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збільшено кількість цифрових видань, інформацію про здійснення заходу опубліковано на офіційних веб-сайтах обласних,</w:t>
            </w:r>
            <w:r w:rsidRPr="00231310">
              <w:rPr>
                <w:rFonts w:ascii="Times New Roman" w:eastAsia="Times New Roman" w:hAnsi="Times New Roman" w:cs="Times New Roman"/>
                <w:sz w:val="24"/>
                <w:szCs w:val="24"/>
                <w:lang w:eastAsia="uk-UA"/>
              </w:rPr>
              <w:br/>
              <w:t>Київської міської військових адміністрацій</w:t>
            </w:r>
          </w:p>
        </w:tc>
        <w:tc>
          <w:tcPr>
            <w:tcW w:w="3827" w:type="dxa"/>
            <w:gridSpan w:val="2"/>
            <w:tcBorders>
              <w:top w:val="nil"/>
              <w:left w:val="nil"/>
              <w:bottom w:val="nil"/>
              <w:right w:val="nil"/>
            </w:tcBorders>
            <w:hideMark/>
          </w:tcPr>
          <w:p w:rsidR="00EC7CAE" w:rsidRDefault="00EC7CAE" w:rsidP="00EE5A8C">
            <w:pPr>
              <w:pStyle w:val="Default"/>
              <w:ind w:firstLine="269"/>
              <w:jc w:val="both"/>
              <w:rPr>
                <w:rFonts w:eastAsia="Times New Roman"/>
                <w:lang w:val="uk-UA"/>
              </w:rPr>
            </w:pPr>
            <w:r w:rsidRPr="00EC7CAE">
              <w:rPr>
                <w:rFonts w:eastAsia="Times New Roman"/>
                <w:lang w:val="uk-UA"/>
              </w:rPr>
              <w:t>Станом на початок 2022/2023 н.р. електронні каталоги бібліотек закладів вищої освіти становлять значну частину бібліотечного фонду.</w:t>
            </w:r>
            <w:r>
              <w:rPr>
                <w:rFonts w:eastAsia="Times New Roman"/>
                <w:lang w:val="uk-UA"/>
              </w:rPr>
              <w:t xml:space="preserve">  </w:t>
            </w:r>
          </w:p>
          <w:p w:rsidR="00EC7CAE" w:rsidRPr="00EC7CAE" w:rsidRDefault="00EC7CAE" w:rsidP="00EE5A8C">
            <w:pPr>
              <w:pStyle w:val="Default"/>
              <w:ind w:firstLine="269"/>
              <w:jc w:val="both"/>
              <w:rPr>
                <w:lang w:val="uk-UA"/>
              </w:rPr>
            </w:pPr>
            <w:r w:rsidRPr="00EC7CAE">
              <w:rPr>
                <w:rFonts w:eastAsia="Times New Roman"/>
                <w:lang w:val="uk-UA"/>
              </w:rPr>
              <w:t xml:space="preserve">Постійно оновлюються, поповнюються та підтримуються електронні інформаційні ресурси бібліотек. Працюють та мають відкритий доступ через Інтернет електронні архіви бібліотек. </w:t>
            </w:r>
            <w:r w:rsidRPr="00EC7CAE">
              <w:rPr>
                <w:lang w:val="uk-UA"/>
              </w:rPr>
              <w:t xml:space="preserve">Веб-ресурси навчальних дисциплін у </w:t>
            </w:r>
            <w:r w:rsidRPr="00EC7CAE">
              <w:rPr>
                <w:lang w:val="uk-UA"/>
              </w:rPr>
              <w:lastRenderedPageBreak/>
              <w:t>закладах розташовуються на навчальному порталі, і знаходяться під керуванням системи дистанційного навчання.</w:t>
            </w:r>
          </w:p>
          <w:p w:rsidR="00EC7CAE" w:rsidRPr="00EC7CAE" w:rsidRDefault="00EC7CAE" w:rsidP="00CF7FF8">
            <w:pPr>
              <w:pStyle w:val="Default"/>
              <w:ind w:firstLine="352"/>
              <w:jc w:val="both"/>
              <w:rPr>
                <w:rFonts w:eastAsia="Times New Roman"/>
                <w:lang w:val="uk-UA"/>
              </w:rPr>
            </w:pPr>
            <w:r w:rsidRPr="00EC7CAE">
              <w:rPr>
                <w:rFonts w:eastAsia="Times New Roman"/>
                <w:lang w:val="uk-UA"/>
              </w:rPr>
              <w:t xml:space="preserve">Університети мають </w:t>
            </w:r>
            <w:r w:rsidRPr="00EC7CAE">
              <w:rPr>
                <w:lang w:val="uk-UA"/>
              </w:rPr>
              <w:t xml:space="preserve">доступ до світових наукометричних баз даних </w:t>
            </w:r>
            <w:r w:rsidRPr="00EC7CAE">
              <w:t>Scopus</w:t>
            </w:r>
            <w:r w:rsidRPr="00EC7CAE">
              <w:rPr>
                <w:lang w:val="uk-UA"/>
              </w:rPr>
              <w:t xml:space="preserve">, </w:t>
            </w:r>
            <w:r w:rsidRPr="00EC7CAE">
              <w:t>WebofScience</w:t>
            </w:r>
            <w:r w:rsidRPr="00EC7CAE">
              <w:rPr>
                <w:lang w:val="uk-UA"/>
              </w:rPr>
              <w:t xml:space="preserve">, </w:t>
            </w:r>
            <w:r w:rsidRPr="00EC7CAE">
              <w:t>SpringerNature</w:t>
            </w:r>
            <w:r w:rsidRPr="00EC7CAE">
              <w:rPr>
                <w:lang w:val="uk-UA"/>
              </w:rPr>
              <w:t xml:space="preserve">, </w:t>
            </w:r>
            <w:r w:rsidRPr="00EC7CAE">
              <w:t>Wiley</w:t>
            </w:r>
            <w:r w:rsidRPr="00EC7CAE">
              <w:rPr>
                <w:lang w:val="uk-UA"/>
              </w:rPr>
              <w:t>.</w:t>
            </w:r>
          </w:p>
          <w:p w:rsidR="00EC7CAE" w:rsidRPr="00EC7CAE" w:rsidRDefault="00EC7CAE" w:rsidP="00CF7FF8">
            <w:pPr>
              <w:pStyle w:val="Default"/>
              <w:ind w:firstLine="352"/>
              <w:jc w:val="both"/>
              <w:rPr>
                <w:lang w:val="uk-UA"/>
              </w:rPr>
            </w:pPr>
            <w:r w:rsidRPr="00EC7CAE">
              <w:rPr>
                <w:lang w:val="uk-UA"/>
              </w:rPr>
              <w:t xml:space="preserve">Значна увага приділяється інформаційній підтримці науковців. Зокрема, в Національному університеті «Чернігівська політехніка» діє унікальний проєкт «Українські наукові фахові видання», де відображені фахові видання України розподілені за галузями знань та проведеним аналізом щодо розміщення їх у вітчизняних та міжнародних наукометричних, реферативних базах даних. </w:t>
            </w:r>
          </w:p>
          <w:p w:rsidR="00231310" w:rsidRDefault="00EC7CAE" w:rsidP="00CF7FF8">
            <w:pPr>
              <w:spacing w:after="0" w:line="240" w:lineRule="auto"/>
              <w:ind w:firstLine="352"/>
              <w:jc w:val="both"/>
              <w:rPr>
                <w:rFonts w:ascii="Times New Roman" w:eastAsia="Times New Roman" w:hAnsi="Times New Roman" w:cs="Times New Roman"/>
                <w:sz w:val="24"/>
                <w:szCs w:val="24"/>
              </w:rPr>
            </w:pPr>
            <w:r w:rsidRPr="00EC7CAE">
              <w:rPr>
                <w:rFonts w:ascii="Times New Roman" w:eastAsia="Times New Roman" w:hAnsi="Times New Roman" w:cs="Times New Roman"/>
                <w:sz w:val="24"/>
                <w:szCs w:val="24"/>
              </w:rPr>
              <w:t>У науково-методичній бібліотеці Чернігівського обласного інституту післядипломної педагогічної освіти імені К.Д.Ушинського</w:t>
            </w:r>
            <w:r w:rsidR="00276560">
              <w:rPr>
                <w:rFonts w:ascii="Times New Roman" w:eastAsia="Times New Roman" w:hAnsi="Times New Roman" w:cs="Times New Roman"/>
                <w:sz w:val="24"/>
                <w:szCs w:val="24"/>
              </w:rPr>
              <w:t xml:space="preserve"> </w:t>
            </w:r>
            <w:r w:rsidRPr="00EC7CAE">
              <w:rPr>
                <w:rFonts w:ascii="Times New Roman" w:eastAsia="Times New Roman" w:hAnsi="Times New Roman" w:cs="Times New Roman"/>
                <w:sz w:val="24"/>
                <w:szCs w:val="24"/>
              </w:rPr>
              <w:t>продовжується робота зі створення електронного каталогу за допомогою модуля програми «Каталогізатор» (одного з шести модулів бібліотечно-інформаційної програми ІРБІС). Електронна база  каталогу  налічує 16686 записів.</w:t>
            </w:r>
          </w:p>
          <w:p w:rsidR="00006A0B" w:rsidRPr="00006A0B" w:rsidRDefault="00006A0B" w:rsidP="00006A0B">
            <w:pPr>
              <w:spacing w:after="0" w:line="240" w:lineRule="auto"/>
              <w:jc w:val="both"/>
              <w:rPr>
                <w:rFonts w:ascii="Times New Roman" w:eastAsia="Times New Roman" w:hAnsi="Times New Roman" w:cs="Times New Roman"/>
                <w:b/>
                <w:i/>
                <w:sz w:val="24"/>
                <w:szCs w:val="24"/>
                <w:lang w:eastAsia="uk-UA"/>
              </w:rPr>
            </w:pPr>
            <w:r w:rsidRPr="00006A0B">
              <w:rPr>
                <w:rFonts w:ascii="Times New Roman" w:eastAsia="Times New Roman" w:hAnsi="Times New Roman" w:cs="Times New Roman"/>
                <w:b/>
                <w:i/>
                <w:sz w:val="24"/>
                <w:szCs w:val="24"/>
              </w:rPr>
              <w:t>Виконується.</w:t>
            </w:r>
          </w:p>
        </w:tc>
      </w:tr>
      <w:tr w:rsidR="00231310" w:rsidRPr="00231310" w:rsidTr="00772341">
        <w:trPr>
          <w:trHeight w:val="15"/>
        </w:trPr>
        <w:tc>
          <w:tcPr>
            <w:tcW w:w="11057" w:type="dxa"/>
            <w:gridSpan w:val="6"/>
            <w:tcBorders>
              <w:top w:val="nil"/>
              <w:left w:val="nil"/>
              <w:bottom w:val="nil"/>
              <w:right w:val="nil"/>
            </w:tcBorders>
            <w:hideMark/>
          </w:tcPr>
          <w:p w:rsidR="00231310" w:rsidRPr="00231310" w:rsidRDefault="00231310" w:rsidP="00CF7FF8">
            <w:pPr>
              <w:spacing w:before="100" w:after="100" w:line="240" w:lineRule="auto"/>
              <w:jc w:val="center"/>
              <w:rPr>
                <w:rFonts w:ascii="Times New Roman" w:eastAsia="Times New Roman" w:hAnsi="Times New Roman" w:cs="Times New Roman"/>
                <w:sz w:val="24"/>
                <w:szCs w:val="24"/>
                <w:lang w:eastAsia="uk-UA"/>
              </w:rPr>
            </w:pPr>
            <w:r w:rsidRPr="00231310">
              <w:rPr>
                <w:rFonts w:ascii="Times New Roman" w:eastAsia="Times New Roman" w:hAnsi="Times New Roman" w:cs="Times New Roman"/>
                <w:i/>
                <w:iCs/>
                <w:sz w:val="24"/>
                <w:szCs w:val="24"/>
                <w:lang w:eastAsia="uk-UA"/>
              </w:rPr>
              <w:lastRenderedPageBreak/>
              <w:t>Забезпечення взаємодії та порозуміння всіх учасників освітнього процесу</w:t>
            </w:r>
          </w:p>
        </w:tc>
      </w:tr>
      <w:tr w:rsidR="00231310" w:rsidRPr="00231310" w:rsidTr="00772341">
        <w:trPr>
          <w:trHeight w:val="15"/>
        </w:trPr>
        <w:tc>
          <w:tcPr>
            <w:tcW w:w="2409" w:type="dxa"/>
            <w:gridSpan w:val="2"/>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21. Створення сприятливих умов для позитивної взаємодії всіх учасників освітнього процесу і збільшення рівня залученості батьків та опікунів шляхом проведення спільних заходів, тренінгів, семінарів</w:t>
            </w:r>
          </w:p>
        </w:tc>
        <w:tc>
          <w:tcPr>
            <w:tcW w:w="2851" w:type="dxa"/>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розроблення методичних рекомендацій для закладів освіти щодо створення відповідних умов і привітної атмосфери для взаємодії учасників освітнього процесу, збільшення рівня залученості батьків та опікунів, проведення семінарів-навчання для всіх підвідомчих закладів освіти</w:t>
            </w:r>
          </w:p>
        </w:tc>
        <w:tc>
          <w:tcPr>
            <w:tcW w:w="2011" w:type="dxa"/>
            <w:gridSpan w:val="2"/>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методичні рекомендації та інформацію про кількість навчальних семінарів опубліковано на офіційному веб-сайті МОН</w:t>
            </w:r>
          </w:p>
        </w:tc>
        <w:tc>
          <w:tcPr>
            <w:tcW w:w="3786" w:type="dxa"/>
            <w:tcBorders>
              <w:top w:val="nil"/>
              <w:left w:val="nil"/>
              <w:bottom w:val="nil"/>
              <w:right w:val="nil"/>
            </w:tcBorders>
            <w:hideMark/>
          </w:tcPr>
          <w:p w:rsidR="00AB504D" w:rsidRPr="00AB504D" w:rsidRDefault="00AB504D" w:rsidP="00006A0B">
            <w:pPr>
              <w:spacing w:after="0" w:line="240" w:lineRule="auto"/>
              <w:ind w:firstLine="228"/>
              <w:jc w:val="both"/>
              <w:rPr>
                <w:rFonts w:ascii="Times New Roman" w:hAnsi="Times New Roman" w:cs="Times New Roman"/>
                <w:color w:val="000000"/>
                <w:sz w:val="24"/>
                <w:szCs w:val="24"/>
              </w:rPr>
            </w:pPr>
            <w:r w:rsidRPr="00AB504D">
              <w:rPr>
                <w:rFonts w:ascii="Times New Roman" w:hAnsi="Times New Roman" w:cs="Times New Roman"/>
                <w:color w:val="000000"/>
                <w:sz w:val="24"/>
                <w:szCs w:val="24"/>
              </w:rPr>
              <w:t>З метою позитивної взаємодії всіх учасників освітнього процесу батьки/опікуни дітей з особливими освітніми потребами залучаються до участі у вебінарах, що проводяться для педагогічних працівників інклюзивних класів області.</w:t>
            </w:r>
          </w:p>
          <w:p w:rsidR="00231310" w:rsidRDefault="00006A0B" w:rsidP="00006A0B">
            <w:pPr>
              <w:spacing w:after="0" w:line="240" w:lineRule="auto"/>
              <w:ind w:firstLine="228"/>
              <w:jc w:val="both"/>
              <w:rPr>
                <w:rFonts w:ascii="Times New Roman" w:hAnsi="Times New Roman" w:cs="Times New Roman"/>
                <w:sz w:val="24"/>
                <w:szCs w:val="24"/>
              </w:rPr>
            </w:pPr>
            <w:r>
              <w:rPr>
                <w:rFonts w:ascii="Times New Roman" w:hAnsi="Times New Roman" w:cs="Times New Roman"/>
                <w:sz w:val="24"/>
                <w:szCs w:val="24"/>
              </w:rPr>
              <w:t>Так, 0</w:t>
            </w:r>
            <w:r w:rsidR="00AB504D" w:rsidRPr="00AB504D">
              <w:rPr>
                <w:rFonts w:ascii="Times New Roman" w:hAnsi="Times New Roman" w:cs="Times New Roman"/>
                <w:sz w:val="24"/>
                <w:szCs w:val="24"/>
              </w:rPr>
              <w:t>4 жовтня  2022  року відбувся обласний вебінар для вчителів та асистентів вчителів інклюзивних класів із залученням батьківської громадськості з проблеми «Адаптація і соціалізація дітей з особливими освітніми потребами в умовах учнівського колективу».</w:t>
            </w:r>
          </w:p>
          <w:p w:rsidR="0012736F" w:rsidRPr="0012736F" w:rsidRDefault="0012736F" w:rsidP="0012736F">
            <w:pPr>
              <w:spacing w:after="0" w:line="240" w:lineRule="auto"/>
              <w:ind w:firstLine="86"/>
              <w:jc w:val="both"/>
              <w:rPr>
                <w:rFonts w:ascii="Times New Roman" w:hAnsi="Times New Roman" w:cs="Times New Roman"/>
                <w:b/>
                <w:i/>
                <w:sz w:val="24"/>
                <w:szCs w:val="24"/>
              </w:rPr>
            </w:pPr>
            <w:r w:rsidRPr="0012736F">
              <w:rPr>
                <w:rFonts w:ascii="Times New Roman" w:hAnsi="Times New Roman" w:cs="Times New Roman"/>
                <w:b/>
                <w:i/>
                <w:sz w:val="24"/>
                <w:szCs w:val="24"/>
              </w:rPr>
              <w:t>Виконується.</w:t>
            </w:r>
          </w:p>
          <w:p w:rsidR="00FE4E81" w:rsidRPr="00231310" w:rsidRDefault="00FE4E81" w:rsidP="00CF7FF8">
            <w:pPr>
              <w:spacing w:after="0" w:line="240" w:lineRule="auto"/>
              <w:ind w:firstLine="369"/>
              <w:jc w:val="both"/>
              <w:rPr>
                <w:rFonts w:ascii="Times New Roman" w:eastAsia="Times New Roman" w:hAnsi="Times New Roman" w:cs="Times New Roman"/>
                <w:sz w:val="24"/>
                <w:szCs w:val="24"/>
                <w:lang w:eastAsia="uk-UA"/>
              </w:rPr>
            </w:pPr>
          </w:p>
        </w:tc>
      </w:tr>
      <w:tr w:rsidR="00231310" w:rsidRPr="00231310" w:rsidTr="00772341">
        <w:trPr>
          <w:trHeight w:val="15"/>
        </w:trPr>
        <w:tc>
          <w:tcPr>
            <w:tcW w:w="2409" w:type="dxa"/>
            <w:gridSpan w:val="2"/>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lastRenderedPageBreak/>
              <w:t>22. Оновлення порядку організації інклюзивного навчання в закладах загальної середньої освіти з метою забезпечення якісної організації інклюзивного навчання, забезпечення індивідуалізації освітнього процесу для осіб з особливими освітніми потребами, зокрема шляхом забезпечення їх додатковими послугами</w:t>
            </w:r>
          </w:p>
        </w:tc>
        <w:tc>
          <w:tcPr>
            <w:tcW w:w="2851" w:type="dxa"/>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розроблення методичних рекомендацій щодо організації інклюзивного навчання відповідно до </w:t>
            </w:r>
            <w:hyperlink r:id="rId12" w:anchor="n13" w:tgtFrame="_blank" w:history="1">
              <w:r w:rsidRPr="00231310">
                <w:rPr>
                  <w:rFonts w:ascii="Times New Roman" w:eastAsia="Times New Roman" w:hAnsi="Times New Roman" w:cs="Times New Roman"/>
                  <w:color w:val="000099"/>
                  <w:sz w:val="24"/>
                  <w:szCs w:val="24"/>
                  <w:u w:val="single"/>
                  <w:lang w:eastAsia="uk-UA"/>
                </w:rPr>
                <w:t>Порядку організації інклюзивного навчання в закладах загальної середньої освіти</w:t>
              </w:r>
            </w:hyperlink>
            <w:r w:rsidRPr="00231310">
              <w:rPr>
                <w:rFonts w:ascii="Times New Roman" w:eastAsia="Times New Roman" w:hAnsi="Times New Roman" w:cs="Times New Roman"/>
                <w:sz w:val="24"/>
                <w:szCs w:val="24"/>
                <w:lang w:eastAsia="uk-UA"/>
              </w:rPr>
              <w:t>, затвердженого постановою Кабінету Міністрів України від 15 вересня 2021 р. № 957, проведення семінарів-навчання для всіх підвідомчих закладів освіти</w:t>
            </w:r>
          </w:p>
        </w:tc>
        <w:tc>
          <w:tcPr>
            <w:tcW w:w="2011" w:type="dxa"/>
            <w:gridSpan w:val="2"/>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методичні рекомендації та інформацію про кількість навчальних семінарів опубліковано на офіційному веб-сайті МОН</w:t>
            </w:r>
          </w:p>
        </w:tc>
        <w:tc>
          <w:tcPr>
            <w:tcW w:w="3786" w:type="dxa"/>
            <w:tcBorders>
              <w:top w:val="nil"/>
              <w:left w:val="nil"/>
              <w:bottom w:val="nil"/>
              <w:right w:val="nil"/>
            </w:tcBorders>
            <w:hideMark/>
          </w:tcPr>
          <w:p w:rsidR="00256F4A" w:rsidRPr="00256F4A" w:rsidRDefault="00256F4A" w:rsidP="00CF7FF8">
            <w:pPr>
              <w:pStyle w:val="Default"/>
              <w:ind w:firstLine="226"/>
              <w:jc w:val="both"/>
              <w:rPr>
                <w:rFonts w:eastAsia="Times New Roman"/>
                <w:lang w:val="uk-UA"/>
              </w:rPr>
            </w:pPr>
            <w:r w:rsidRPr="00256F4A">
              <w:rPr>
                <w:rFonts w:eastAsia="Times New Roman"/>
                <w:lang w:val="uk-UA"/>
              </w:rPr>
              <w:t>Методичні рекомендації щодо визначення категорій (типології) освітніх труднощів та рівнів підтримки в освітньому процесі, розроблені Міністерством освіти і науки України відповідно до постанови Кабінету Міністрів України від 15 вересня 2021 року № 957 «Про затвердження Порядку організації інклюзивного навчання в закладах загальної середньої освіти», було поширено серед працівників інклюзивно-ресурсних центрів та закладів загальної середньої освіти області.</w:t>
            </w:r>
          </w:p>
          <w:p w:rsidR="00231310" w:rsidRDefault="00256F4A" w:rsidP="0012736F">
            <w:pPr>
              <w:spacing w:after="0" w:line="240" w:lineRule="auto"/>
              <w:ind w:firstLine="226"/>
              <w:jc w:val="both"/>
              <w:rPr>
                <w:rFonts w:ascii="Times New Roman" w:eastAsia="Times New Roman" w:hAnsi="Times New Roman" w:cs="Times New Roman"/>
                <w:sz w:val="24"/>
                <w:szCs w:val="24"/>
              </w:rPr>
            </w:pPr>
            <w:r w:rsidRPr="00256F4A">
              <w:rPr>
                <w:rFonts w:ascii="Times New Roman" w:eastAsia="Times New Roman" w:hAnsi="Times New Roman" w:cs="Times New Roman"/>
                <w:sz w:val="24"/>
                <w:szCs w:val="24"/>
              </w:rPr>
              <w:t>Працівниками ресурсного центру підтримки інклюзивної освіти Чернігівського обласного інституту післядипломної педагогічної освіти імені К.Д.Ушинського для педагогічної громадськості області проведено впродовж 2022 року ряд вебінарів з метою роз’яснення положень нового Порядку організації інклюзивного навчання в закладах загальної середньої освіти, зокрема</w:t>
            </w:r>
            <w:r w:rsidR="00BD69BA">
              <w:rPr>
                <w:rFonts w:ascii="Times New Roman" w:eastAsia="Times New Roman" w:hAnsi="Times New Roman" w:cs="Times New Roman"/>
                <w:sz w:val="24"/>
                <w:szCs w:val="24"/>
              </w:rPr>
              <w:t>:</w:t>
            </w:r>
            <w:r w:rsidRPr="00256F4A">
              <w:rPr>
                <w:rFonts w:ascii="Times New Roman" w:eastAsia="Times New Roman" w:hAnsi="Times New Roman" w:cs="Times New Roman"/>
                <w:sz w:val="24"/>
                <w:szCs w:val="24"/>
              </w:rPr>
              <w:t xml:space="preserve"> «Новації законодавства у забезпеченні права на освіту дітей з особливими освітніми потребами», «Організація інклюзивного навчання у закладі загальної середньої освіти: методичний та організаційний аспекти».</w:t>
            </w:r>
          </w:p>
          <w:p w:rsidR="00BD69BA" w:rsidRPr="00BD69BA" w:rsidRDefault="00BD69BA" w:rsidP="00BD69BA">
            <w:pPr>
              <w:spacing w:after="0" w:line="240" w:lineRule="auto"/>
              <w:jc w:val="both"/>
              <w:rPr>
                <w:rFonts w:ascii="Times New Roman" w:eastAsia="Times New Roman" w:hAnsi="Times New Roman" w:cs="Times New Roman"/>
                <w:b/>
                <w:i/>
                <w:sz w:val="24"/>
                <w:szCs w:val="24"/>
                <w:lang w:eastAsia="uk-UA"/>
              </w:rPr>
            </w:pPr>
            <w:r w:rsidRPr="00BD69BA">
              <w:rPr>
                <w:rFonts w:ascii="Times New Roman" w:eastAsia="Times New Roman" w:hAnsi="Times New Roman" w:cs="Times New Roman"/>
                <w:b/>
                <w:i/>
                <w:sz w:val="24"/>
                <w:szCs w:val="24"/>
              </w:rPr>
              <w:t>Виконано.</w:t>
            </w:r>
          </w:p>
        </w:tc>
      </w:tr>
      <w:tr w:rsidR="00231310" w:rsidRPr="00231310" w:rsidTr="00772341">
        <w:trPr>
          <w:trHeight w:val="15"/>
        </w:trPr>
        <w:tc>
          <w:tcPr>
            <w:tcW w:w="11057" w:type="dxa"/>
            <w:gridSpan w:val="6"/>
            <w:tcBorders>
              <w:top w:val="nil"/>
              <w:left w:val="nil"/>
              <w:bottom w:val="nil"/>
              <w:right w:val="nil"/>
            </w:tcBorders>
            <w:hideMark/>
          </w:tcPr>
          <w:p w:rsidR="00231310" w:rsidRPr="00231310" w:rsidRDefault="00231310" w:rsidP="00CF7FF8">
            <w:pPr>
              <w:spacing w:before="100" w:after="100" w:line="240" w:lineRule="auto"/>
              <w:jc w:val="center"/>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Розвиток підприємницької культури ведення господарської діяльності серед молоді, жінок, осіб похилого віку та осіб з інвалідністю</w:t>
            </w:r>
          </w:p>
        </w:tc>
      </w:tr>
      <w:tr w:rsidR="00231310" w:rsidRPr="00231310" w:rsidTr="00772341">
        <w:trPr>
          <w:trHeight w:val="15"/>
        </w:trPr>
        <w:tc>
          <w:tcPr>
            <w:tcW w:w="11057" w:type="dxa"/>
            <w:gridSpan w:val="6"/>
            <w:tcBorders>
              <w:top w:val="nil"/>
              <w:left w:val="nil"/>
              <w:bottom w:val="nil"/>
              <w:right w:val="nil"/>
            </w:tcBorders>
            <w:hideMark/>
          </w:tcPr>
          <w:p w:rsidR="00231310" w:rsidRPr="00231310" w:rsidRDefault="00231310" w:rsidP="00CF7FF8">
            <w:pPr>
              <w:spacing w:before="100" w:after="100" w:line="240" w:lineRule="auto"/>
              <w:jc w:val="center"/>
              <w:rPr>
                <w:rFonts w:ascii="Times New Roman" w:eastAsia="Times New Roman" w:hAnsi="Times New Roman" w:cs="Times New Roman"/>
                <w:sz w:val="24"/>
                <w:szCs w:val="24"/>
                <w:lang w:eastAsia="uk-UA"/>
              </w:rPr>
            </w:pPr>
            <w:r w:rsidRPr="00231310">
              <w:rPr>
                <w:rFonts w:ascii="Times New Roman" w:eastAsia="Times New Roman" w:hAnsi="Times New Roman" w:cs="Times New Roman"/>
                <w:i/>
                <w:iCs/>
                <w:sz w:val="24"/>
                <w:szCs w:val="24"/>
                <w:lang w:eastAsia="uk-UA"/>
              </w:rPr>
              <w:t>Запровадження навчальних курсів у рамках освіти протягом життя з підприємницької культури ведення</w:t>
            </w:r>
            <w:r w:rsidRPr="00231310">
              <w:rPr>
                <w:rFonts w:ascii="Times New Roman" w:eastAsia="Times New Roman" w:hAnsi="Times New Roman" w:cs="Times New Roman"/>
                <w:sz w:val="24"/>
                <w:szCs w:val="24"/>
                <w:lang w:eastAsia="uk-UA"/>
              </w:rPr>
              <w:t> </w:t>
            </w:r>
            <w:r w:rsidRPr="00231310">
              <w:rPr>
                <w:rFonts w:ascii="Times New Roman" w:eastAsia="Times New Roman" w:hAnsi="Times New Roman" w:cs="Times New Roman"/>
                <w:i/>
                <w:iCs/>
                <w:sz w:val="24"/>
                <w:szCs w:val="24"/>
                <w:lang w:eastAsia="uk-UA"/>
              </w:rPr>
              <w:t>господарської діяльності серед молоді, жінок, осіб похилого віку та осіб з інвалідністю</w:t>
            </w:r>
          </w:p>
        </w:tc>
      </w:tr>
      <w:tr w:rsidR="00231310" w:rsidRPr="00231310" w:rsidTr="00772341">
        <w:trPr>
          <w:trHeight w:val="15"/>
        </w:trPr>
        <w:tc>
          <w:tcPr>
            <w:tcW w:w="2409" w:type="dxa"/>
            <w:gridSpan w:val="2"/>
            <w:vMerge w:val="restart"/>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 xml:space="preserve">24. Запровадження навчальних програм з підвищення рівня підприємницької культури ведення господарської діяльності, фінансової грамотності, зокрема серед таких груп населення, як молодь, жінки, особи похилого віку, особи з інвалідністю, шляхом </w:t>
            </w:r>
            <w:r w:rsidRPr="00231310">
              <w:rPr>
                <w:rFonts w:ascii="Times New Roman" w:eastAsia="Times New Roman" w:hAnsi="Times New Roman" w:cs="Times New Roman"/>
                <w:sz w:val="24"/>
                <w:szCs w:val="24"/>
                <w:lang w:eastAsia="uk-UA"/>
              </w:rPr>
              <w:lastRenderedPageBreak/>
              <w:t>напрацювання навчальних матеріалів та їх поширення у доступних форматах</w:t>
            </w:r>
          </w:p>
        </w:tc>
        <w:tc>
          <w:tcPr>
            <w:tcW w:w="2851" w:type="dxa"/>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lastRenderedPageBreak/>
              <w:t>1) організація системи навчання підприємницькій культурі ведення господарської діяльності</w:t>
            </w:r>
          </w:p>
        </w:tc>
        <w:tc>
          <w:tcPr>
            <w:tcW w:w="2011" w:type="dxa"/>
            <w:gridSpan w:val="2"/>
            <w:tcBorders>
              <w:top w:val="nil"/>
              <w:left w:val="nil"/>
              <w:bottom w:val="nil"/>
              <w:right w:val="nil"/>
            </w:tcBorders>
            <w:hideMark/>
          </w:tcPr>
          <w:p w:rsidR="00231310" w:rsidRPr="00231310" w:rsidRDefault="00231310"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інформацію про тренінги, вебінари та семінари для діючих та потенційних підприємців розміщено на порталі Дія.Бізнес</w:t>
            </w:r>
          </w:p>
        </w:tc>
        <w:tc>
          <w:tcPr>
            <w:tcW w:w="3786" w:type="dxa"/>
            <w:tcBorders>
              <w:top w:val="nil"/>
              <w:left w:val="nil"/>
              <w:bottom w:val="nil"/>
              <w:right w:val="nil"/>
            </w:tcBorders>
            <w:hideMark/>
          </w:tcPr>
          <w:p w:rsidR="009F5C28" w:rsidRPr="009F5C28" w:rsidRDefault="009F5C28" w:rsidP="00CF7FF8">
            <w:pPr>
              <w:spacing w:after="0" w:line="240" w:lineRule="auto"/>
              <w:ind w:firstLine="226"/>
              <w:jc w:val="both"/>
              <w:rPr>
                <w:rFonts w:ascii="Times New Roman" w:hAnsi="Times New Roman" w:cs="Times New Roman"/>
                <w:sz w:val="24"/>
                <w:szCs w:val="24"/>
              </w:rPr>
            </w:pPr>
            <w:r w:rsidRPr="009F5C28">
              <w:rPr>
                <w:rFonts w:ascii="Times New Roman" w:hAnsi="Times New Roman" w:cs="Times New Roman"/>
                <w:sz w:val="24"/>
                <w:szCs w:val="24"/>
              </w:rPr>
              <w:t xml:space="preserve">В </w:t>
            </w:r>
            <w:r>
              <w:rPr>
                <w:rFonts w:ascii="Times New Roman" w:hAnsi="Times New Roman" w:cs="Times New Roman"/>
                <w:sz w:val="24"/>
                <w:szCs w:val="24"/>
              </w:rPr>
              <w:t>області</w:t>
            </w:r>
            <w:r w:rsidRPr="009F5C28">
              <w:rPr>
                <w:rFonts w:ascii="Times New Roman" w:hAnsi="Times New Roman" w:cs="Times New Roman"/>
                <w:sz w:val="24"/>
                <w:szCs w:val="24"/>
              </w:rPr>
              <w:t xml:space="preserve"> реалізується обласна Програма розвитку малого і середнього підприємництва на </w:t>
            </w:r>
            <w:r>
              <w:rPr>
                <w:rFonts w:ascii="Times New Roman" w:hAnsi="Times New Roman" w:cs="Times New Roman"/>
                <w:sz w:val="24"/>
                <w:szCs w:val="24"/>
              </w:rPr>
              <w:t xml:space="preserve">                             </w:t>
            </w:r>
            <w:r w:rsidRPr="009F5C28">
              <w:rPr>
                <w:rFonts w:ascii="Times New Roman" w:hAnsi="Times New Roman" w:cs="Times New Roman"/>
                <w:sz w:val="24"/>
                <w:szCs w:val="24"/>
              </w:rPr>
              <w:t>2021-2027 роки, затверджена рішенням двадцять п’ятої сесії обласної ради сьомого скликання від 28</w:t>
            </w:r>
            <w:r>
              <w:rPr>
                <w:rFonts w:ascii="Times New Roman" w:hAnsi="Times New Roman" w:cs="Times New Roman"/>
                <w:sz w:val="24"/>
                <w:szCs w:val="24"/>
              </w:rPr>
              <w:t>.10.</w:t>
            </w:r>
            <w:r w:rsidRPr="009F5C28">
              <w:rPr>
                <w:rFonts w:ascii="Times New Roman" w:hAnsi="Times New Roman" w:cs="Times New Roman"/>
                <w:sz w:val="24"/>
                <w:szCs w:val="24"/>
              </w:rPr>
              <w:t xml:space="preserve">2020 № 41-25/VII. Її метою  є стимулювання розвитку малого та середнього підприємництва, створення сприятливого бізнес-середовища шляхом консолідації зусиль місцевих органів влади, суб’єктів підприємницької діяльності, громадських </w:t>
            </w:r>
            <w:r w:rsidRPr="009F5C28">
              <w:rPr>
                <w:rFonts w:ascii="Times New Roman" w:hAnsi="Times New Roman" w:cs="Times New Roman"/>
                <w:sz w:val="24"/>
                <w:szCs w:val="24"/>
              </w:rPr>
              <w:lastRenderedPageBreak/>
              <w:t>організацій, об’єднань підприємців, бізнес-асоціацій тощо задля підвищення добробуту населення області.</w:t>
            </w:r>
          </w:p>
          <w:p w:rsidR="009F5C28" w:rsidRPr="009F5C28" w:rsidRDefault="009F5C28" w:rsidP="00CF7FF8">
            <w:pPr>
              <w:spacing w:after="0" w:line="240" w:lineRule="auto"/>
              <w:ind w:firstLine="226"/>
              <w:jc w:val="both"/>
              <w:rPr>
                <w:rFonts w:ascii="Times New Roman" w:hAnsi="Times New Roman" w:cs="Times New Roman"/>
                <w:sz w:val="24"/>
                <w:szCs w:val="24"/>
              </w:rPr>
            </w:pPr>
            <w:r w:rsidRPr="009F5C28">
              <w:rPr>
                <w:rFonts w:ascii="Times New Roman" w:hAnsi="Times New Roman" w:cs="Times New Roman"/>
                <w:sz w:val="24"/>
                <w:szCs w:val="24"/>
              </w:rPr>
              <w:t>В рамках Програми здійснюється фінансово-кредитна та інформаційно-консультаційна підтримка суб’єктів малого та середнього бізнесу. Зокрема, передбачено організацію проведення різноманітних семінарів, тренінгів, «круглих столів»,  днів  юридичної  допомоги, вебінарів тощо для суб’єктів малого та середнього підприємництва, а також осіб, які бажають відкрити власну справу, зокрема і для таких груп населення, як молодь, жінки, особи похилого віку, особи з інвалідністю.</w:t>
            </w:r>
          </w:p>
          <w:p w:rsidR="009F5C28" w:rsidRPr="009F5C28" w:rsidRDefault="009F5C28" w:rsidP="00CF7FF8">
            <w:pPr>
              <w:tabs>
                <w:tab w:val="left" w:pos="851"/>
              </w:tabs>
              <w:spacing w:after="0" w:line="240" w:lineRule="auto"/>
              <w:ind w:firstLine="226"/>
              <w:jc w:val="both"/>
              <w:rPr>
                <w:rFonts w:ascii="Times New Roman" w:hAnsi="Times New Roman" w:cs="Times New Roman"/>
                <w:sz w:val="24"/>
                <w:szCs w:val="24"/>
              </w:rPr>
            </w:pPr>
            <w:r w:rsidRPr="009F5C28">
              <w:rPr>
                <w:rFonts w:ascii="Times New Roman" w:hAnsi="Times New Roman" w:cs="Times New Roman"/>
                <w:sz w:val="24"/>
                <w:szCs w:val="24"/>
              </w:rPr>
              <w:t xml:space="preserve">Так, протягом </w:t>
            </w:r>
            <w:r w:rsidRPr="009F5C28">
              <w:rPr>
                <w:rFonts w:ascii="Times New Roman" w:hAnsi="Times New Roman" w:cs="Times New Roman"/>
                <w:sz w:val="24"/>
                <w:szCs w:val="24"/>
                <w:lang w:val="en-US"/>
              </w:rPr>
              <w:t>IV</w:t>
            </w:r>
            <w:r w:rsidRPr="009F5C28">
              <w:rPr>
                <w:rFonts w:ascii="Times New Roman" w:hAnsi="Times New Roman" w:cs="Times New Roman"/>
                <w:sz w:val="24"/>
                <w:szCs w:val="24"/>
              </w:rPr>
              <w:t xml:space="preserve"> кварталу </w:t>
            </w:r>
            <w:r w:rsidR="009519BC">
              <w:rPr>
                <w:rFonts w:ascii="Times New Roman" w:hAnsi="Times New Roman" w:cs="Times New Roman"/>
                <w:sz w:val="24"/>
                <w:szCs w:val="24"/>
              </w:rPr>
              <w:t xml:space="preserve">            </w:t>
            </w:r>
            <w:r w:rsidRPr="009F5C28">
              <w:rPr>
                <w:rFonts w:ascii="Times New Roman" w:hAnsi="Times New Roman" w:cs="Times New Roman"/>
                <w:sz w:val="24"/>
                <w:szCs w:val="24"/>
              </w:rPr>
              <w:t>2022 року в рамках Програми організовано та проведено спільно з ДО «Регіональний фонд підтримки підприємництва по Чернігівській області» 9 вебінарів з питань реалізації Урядової програми “єРобота”; останніх змін в податковому законодавстві; метрологічного,</w:t>
            </w:r>
            <w:bookmarkStart w:id="1" w:name="_GoBack"/>
            <w:bookmarkEnd w:id="1"/>
            <w:r w:rsidRPr="009F5C28">
              <w:rPr>
                <w:rFonts w:ascii="Times New Roman" w:hAnsi="Times New Roman" w:cs="Times New Roman"/>
                <w:sz w:val="24"/>
                <w:szCs w:val="24"/>
              </w:rPr>
              <w:t xml:space="preserve"> ринкового нагляду і контролю за харчовою та нехарчовою продукцією тощо. </w:t>
            </w:r>
          </w:p>
          <w:p w:rsidR="009F5C28" w:rsidRDefault="009F5C28" w:rsidP="00CF7FF8">
            <w:pPr>
              <w:tabs>
                <w:tab w:val="left" w:pos="851"/>
              </w:tabs>
              <w:spacing w:after="0" w:line="240" w:lineRule="auto"/>
              <w:ind w:firstLine="226"/>
              <w:jc w:val="both"/>
              <w:rPr>
                <w:rFonts w:ascii="Times New Roman" w:hAnsi="Times New Roman" w:cs="Times New Roman"/>
                <w:sz w:val="24"/>
                <w:szCs w:val="24"/>
              </w:rPr>
            </w:pPr>
            <w:r w:rsidRPr="009F5C28">
              <w:rPr>
                <w:rFonts w:ascii="Times New Roman" w:hAnsi="Times New Roman" w:cs="Times New Roman"/>
                <w:sz w:val="24"/>
                <w:szCs w:val="24"/>
              </w:rPr>
              <w:t>Крім того, 24</w:t>
            </w:r>
            <w:r>
              <w:rPr>
                <w:rFonts w:ascii="Times New Roman" w:hAnsi="Times New Roman" w:cs="Times New Roman"/>
                <w:sz w:val="24"/>
                <w:szCs w:val="24"/>
              </w:rPr>
              <w:t>.11.2022</w:t>
            </w:r>
            <w:r w:rsidRPr="009F5C28">
              <w:rPr>
                <w:rFonts w:ascii="Times New Roman" w:hAnsi="Times New Roman" w:cs="Times New Roman"/>
                <w:sz w:val="24"/>
                <w:szCs w:val="24"/>
              </w:rPr>
              <w:t>, за підтримки Міжнародної організації з міграції, спільно з Центром підтримки підприємництва, інновацій та стартапів на базі Агенції регіонального розвитку Чернігівської області проведено інтенсив «Фандрейзинг для бізнесу». Зокрема, розглянуто такі питання:</w:t>
            </w:r>
            <w:r>
              <w:rPr>
                <w:rFonts w:ascii="Times New Roman" w:hAnsi="Times New Roman" w:cs="Times New Roman"/>
                <w:sz w:val="24"/>
                <w:szCs w:val="24"/>
              </w:rPr>
              <w:t xml:space="preserve"> </w:t>
            </w:r>
            <w:r w:rsidRPr="009F5C28">
              <w:rPr>
                <w:rFonts w:ascii="Times New Roman" w:hAnsi="Times New Roman" w:cs="Times New Roman"/>
                <w:sz w:val="24"/>
                <w:szCs w:val="24"/>
              </w:rPr>
              <w:t>як створюються нові бізнес-моделі;</w:t>
            </w:r>
            <w:r>
              <w:rPr>
                <w:rFonts w:ascii="Times New Roman" w:hAnsi="Times New Roman" w:cs="Times New Roman"/>
                <w:sz w:val="24"/>
                <w:szCs w:val="24"/>
              </w:rPr>
              <w:t xml:space="preserve"> </w:t>
            </w:r>
            <w:r w:rsidRPr="009F5C28">
              <w:rPr>
                <w:rFonts w:ascii="Times New Roman" w:hAnsi="Times New Roman" w:cs="Times New Roman"/>
                <w:sz w:val="24"/>
                <w:szCs w:val="24"/>
              </w:rPr>
              <w:t>як</w:t>
            </w:r>
            <w:r>
              <w:rPr>
                <w:rFonts w:ascii="Times New Roman" w:hAnsi="Times New Roman" w:cs="Times New Roman"/>
                <w:sz w:val="24"/>
                <w:szCs w:val="24"/>
              </w:rPr>
              <w:t xml:space="preserve">  </w:t>
            </w:r>
            <w:r w:rsidRPr="009F5C28">
              <w:rPr>
                <w:rFonts w:ascii="Times New Roman" w:hAnsi="Times New Roman" w:cs="Times New Roman"/>
                <w:sz w:val="24"/>
                <w:szCs w:val="24"/>
              </w:rPr>
              <w:t>правильно позиціонувати свій бізнес і свою ідею;</w:t>
            </w:r>
            <w:r>
              <w:rPr>
                <w:rFonts w:ascii="Times New Roman" w:hAnsi="Times New Roman" w:cs="Times New Roman"/>
                <w:sz w:val="24"/>
                <w:szCs w:val="24"/>
              </w:rPr>
              <w:t xml:space="preserve"> </w:t>
            </w:r>
            <w:r w:rsidRPr="009F5C28">
              <w:rPr>
                <w:rFonts w:ascii="Times New Roman" w:hAnsi="Times New Roman" w:cs="Times New Roman"/>
                <w:sz w:val="24"/>
                <w:szCs w:val="24"/>
              </w:rPr>
              <w:t>джерела фінансування, доступні для власників бізнесу сьогодні;</w:t>
            </w:r>
            <w:r>
              <w:rPr>
                <w:rFonts w:ascii="Times New Roman" w:hAnsi="Times New Roman" w:cs="Times New Roman"/>
                <w:sz w:val="24"/>
                <w:szCs w:val="24"/>
              </w:rPr>
              <w:t xml:space="preserve"> </w:t>
            </w:r>
            <w:r w:rsidRPr="009F5C28">
              <w:rPr>
                <w:rFonts w:ascii="Times New Roman" w:hAnsi="Times New Roman" w:cs="Times New Roman"/>
                <w:sz w:val="24"/>
                <w:szCs w:val="24"/>
              </w:rPr>
              <w:t>коли починати цифрову трансформацію бізнесу і як вона може сприяти масштабуванню тощо.</w:t>
            </w:r>
          </w:p>
          <w:p w:rsidR="009519BC" w:rsidRPr="009519BC" w:rsidRDefault="009519BC" w:rsidP="009519BC">
            <w:pPr>
              <w:tabs>
                <w:tab w:val="left" w:pos="851"/>
              </w:tabs>
              <w:spacing w:after="0" w:line="240" w:lineRule="auto"/>
              <w:jc w:val="both"/>
              <w:rPr>
                <w:rFonts w:ascii="Times New Roman" w:hAnsi="Times New Roman" w:cs="Times New Roman"/>
                <w:b/>
                <w:i/>
                <w:sz w:val="24"/>
                <w:szCs w:val="24"/>
              </w:rPr>
            </w:pPr>
            <w:r w:rsidRPr="009519BC">
              <w:rPr>
                <w:rFonts w:ascii="Times New Roman" w:hAnsi="Times New Roman" w:cs="Times New Roman"/>
                <w:b/>
                <w:i/>
                <w:sz w:val="24"/>
                <w:szCs w:val="24"/>
              </w:rPr>
              <w:t>Виконується.</w:t>
            </w:r>
          </w:p>
          <w:p w:rsidR="00231310" w:rsidRPr="00231310" w:rsidRDefault="00231310" w:rsidP="00CF7FF8">
            <w:pPr>
              <w:spacing w:before="100" w:after="100" w:line="240" w:lineRule="auto"/>
              <w:rPr>
                <w:rFonts w:ascii="Times New Roman" w:eastAsia="Times New Roman" w:hAnsi="Times New Roman" w:cs="Times New Roman"/>
                <w:sz w:val="24"/>
                <w:szCs w:val="24"/>
                <w:lang w:eastAsia="uk-UA"/>
              </w:rPr>
            </w:pPr>
          </w:p>
        </w:tc>
      </w:tr>
      <w:tr w:rsidR="0032295E" w:rsidRPr="00231310" w:rsidTr="00772341">
        <w:trPr>
          <w:gridAfter w:val="4"/>
          <w:wAfter w:w="8648" w:type="dxa"/>
          <w:trHeight w:val="276"/>
        </w:trPr>
        <w:tc>
          <w:tcPr>
            <w:tcW w:w="2409" w:type="dxa"/>
            <w:gridSpan w:val="2"/>
            <w:vMerge/>
            <w:tcBorders>
              <w:top w:val="nil"/>
              <w:left w:val="nil"/>
              <w:bottom w:val="nil"/>
              <w:right w:val="nil"/>
            </w:tcBorders>
            <w:vAlign w:val="center"/>
            <w:hideMark/>
          </w:tcPr>
          <w:p w:rsidR="0032295E" w:rsidRPr="00231310" w:rsidRDefault="0032295E" w:rsidP="00CF7FF8">
            <w:pPr>
              <w:spacing w:after="0" w:line="240" w:lineRule="auto"/>
              <w:rPr>
                <w:rFonts w:ascii="Times New Roman" w:eastAsia="Times New Roman" w:hAnsi="Times New Roman" w:cs="Times New Roman"/>
                <w:sz w:val="24"/>
                <w:szCs w:val="24"/>
                <w:lang w:eastAsia="uk-UA"/>
              </w:rPr>
            </w:pPr>
          </w:p>
        </w:tc>
      </w:tr>
      <w:tr w:rsidR="00231310" w:rsidRPr="00231310" w:rsidTr="00772341">
        <w:trPr>
          <w:trHeight w:val="15"/>
        </w:trPr>
        <w:tc>
          <w:tcPr>
            <w:tcW w:w="11057" w:type="dxa"/>
            <w:gridSpan w:val="6"/>
            <w:tcBorders>
              <w:top w:val="nil"/>
              <w:left w:val="nil"/>
              <w:bottom w:val="nil"/>
              <w:right w:val="nil"/>
            </w:tcBorders>
            <w:hideMark/>
          </w:tcPr>
          <w:p w:rsidR="00231310" w:rsidRPr="00231310" w:rsidRDefault="00231310" w:rsidP="00CF7FF8">
            <w:pPr>
              <w:spacing w:before="100" w:after="100" w:line="240" w:lineRule="auto"/>
              <w:jc w:val="center"/>
              <w:rPr>
                <w:rFonts w:ascii="Times New Roman" w:eastAsia="Times New Roman" w:hAnsi="Times New Roman" w:cs="Times New Roman"/>
                <w:sz w:val="24"/>
                <w:szCs w:val="24"/>
                <w:lang w:eastAsia="uk-UA"/>
              </w:rPr>
            </w:pPr>
          </w:p>
        </w:tc>
      </w:tr>
      <w:tr w:rsidR="00231310" w:rsidRPr="00231310" w:rsidTr="00772341">
        <w:trPr>
          <w:trHeight w:val="15"/>
        </w:trPr>
        <w:tc>
          <w:tcPr>
            <w:tcW w:w="11057" w:type="dxa"/>
            <w:gridSpan w:val="6"/>
            <w:tcBorders>
              <w:top w:val="nil"/>
              <w:left w:val="nil"/>
              <w:bottom w:val="nil"/>
              <w:right w:val="nil"/>
            </w:tcBorders>
            <w:hideMark/>
          </w:tcPr>
          <w:p w:rsidR="00231310" w:rsidRPr="00231310" w:rsidRDefault="00231310" w:rsidP="00CF7FF8">
            <w:pPr>
              <w:spacing w:before="100" w:after="100" w:line="240" w:lineRule="auto"/>
              <w:jc w:val="center"/>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lastRenderedPageBreak/>
              <w:t>Підвищення рівня життя, активності, працездатності та залучення в усі форми суспільного життя осіб, які мають стійке порушення повсякденного функціонування (завдяки створенню системи комплексних реабілітаційних та абілітаційних послуг)</w:t>
            </w:r>
          </w:p>
        </w:tc>
      </w:tr>
      <w:tr w:rsidR="0032295E" w:rsidRPr="00231310" w:rsidTr="00772341">
        <w:trPr>
          <w:gridAfter w:val="4"/>
          <w:wAfter w:w="8648" w:type="dxa"/>
          <w:trHeight w:val="15"/>
        </w:trPr>
        <w:tc>
          <w:tcPr>
            <w:tcW w:w="2409" w:type="dxa"/>
            <w:gridSpan w:val="2"/>
            <w:tcBorders>
              <w:top w:val="nil"/>
              <w:left w:val="nil"/>
              <w:bottom w:val="nil"/>
              <w:right w:val="nil"/>
            </w:tcBorders>
            <w:hideMark/>
          </w:tcPr>
          <w:p w:rsidR="0032295E" w:rsidRPr="00231310" w:rsidRDefault="0032295E" w:rsidP="00CF7FF8">
            <w:pPr>
              <w:spacing w:before="100" w:after="100" w:line="240" w:lineRule="auto"/>
              <w:rPr>
                <w:rFonts w:ascii="Times New Roman" w:eastAsia="Times New Roman" w:hAnsi="Times New Roman" w:cs="Times New Roman"/>
                <w:sz w:val="2"/>
                <w:szCs w:val="24"/>
                <w:lang w:eastAsia="uk-UA"/>
              </w:rPr>
            </w:pPr>
          </w:p>
        </w:tc>
      </w:tr>
      <w:tr w:rsidR="0032295E" w:rsidRPr="00231310" w:rsidTr="00772341">
        <w:trPr>
          <w:trHeight w:val="15"/>
        </w:trPr>
        <w:tc>
          <w:tcPr>
            <w:tcW w:w="11057" w:type="dxa"/>
            <w:gridSpan w:val="6"/>
            <w:tcBorders>
              <w:top w:val="nil"/>
              <w:left w:val="nil"/>
              <w:bottom w:val="nil"/>
              <w:right w:val="nil"/>
            </w:tcBorders>
            <w:hideMark/>
          </w:tcPr>
          <w:p w:rsidR="0032295E" w:rsidRPr="00231310" w:rsidRDefault="0032295E" w:rsidP="00CF7FF8">
            <w:pPr>
              <w:spacing w:before="100" w:after="100" w:line="240" w:lineRule="auto"/>
              <w:jc w:val="center"/>
              <w:rPr>
                <w:rFonts w:ascii="Times New Roman" w:eastAsia="Times New Roman" w:hAnsi="Times New Roman" w:cs="Times New Roman"/>
                <w:sz w:val="24"/>
                <w:szCs w:val="24"/>
                <w:lang w:eastAsia="uk-UA"/>
              </w:rPr>
            </w:pPr>
            <w:r w:rsidRPr="00231310">
              <w:rPr>
                <w:rFonts w:ascii="Times New Roman" w:eastAsia="Times New Roman" w:hAnsi="Times New Roman" w:cs="Times New Roman"/>
                <w:i/>
                <w:iCs/>
                <w:sz w:val="24"/>
                <w:szCs w:val="24"/>
                <w:lang w:eastAsia="uk-UA"/>
              </w:rPr>
              <w:t>Забезпечення належних умов для рівного доступу до фізкультурно-спортивної реабілітації</w:t>
            </w:r>
          </w:p>
        </w:tc>
      </w:tr>
      <w:tr w:rsidR="0032295E" w:rsidRPr="00231310" w:rsidTr="00772341">
        <w:trPr>
          <w:trHeight w:val="15"/>
        </w:trPr>
        <w:tc>
          <w:tcPr>
            <w:tcW w:w="2409" w:type="dxa"/>
            <w:gridSpan w:val="2"/>
            <w:tcBorders>
              <w:top w:val="nil"/>
              <w:left w:val="nil"/>
              <w:bottom w:val="nil"/>
              <w:right w:val="nil"/>
            </w:tcBorders>
            <w:hideMark/>
          </w:tcPr>
          <w:p w:rsidR="0032295E" w:rsidRPr="00231310" w:rsidRDefault="0032295E"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27. Створення підстав для формування системи фізкультурно-спортивної реабілітації для ветеранів війни</w:t>
            </w:r>
          </w:p>
        </w:tc>
        <w:tc>
          <w:tcPr>
            <w:tcW w:w="2851" w:type="dxa"/>
            <w:tcBorders>
              <w:top w:val="nil"/>
              <w:left w:val="nil"/>
              <w:bottom w:val="nil"/>
              <w:right w:val="nil"/>
            </w:tcBorders>
            <w:hideMark/>
          </w:tcPr>
          <w:p w:rsidR="0032295E" w:rsidRPr="00231310" w:rsidRDefault="0032295E"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2) забезпечення залучення жінок-ветеранів війни до спортивної активності та участі у національних та міжнародних спортивних змаганнях серед ветеранів війни</w:t>
            </w:r>
          </w:p>
        </w:tc>
        <w:tc>
          <w:tcPr>
            <w:tcW w:w="2011" w:type="dxa"/>
            <w:gridSpan w:val="2"/>
            <w:tcBorders>
              <w:top w:val="nil"/>
              <w:left w:val="nil"/>
              <w:bottom w:val="nil"/>
              <w:right w:val="nil"/>
            </w:tcBorders>
            <w:hideMark/>
          </w:tcPr>
          <w:p w:rsidR="0032295E" w:rsidRPr="00231310" w:rsidRDefault="0032295E"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розроблено програми для жінок-ветеранів війни,</w:t>
            </w:r>
            <w:r w:rsidRPr="00231310">
              <w:rPr>
                <w:rFonts w:ascii="Times New Roman" w:eastAsia="Times New Roman" w:hAnsi="Times New Roman" w:cs="Times New Roman"/>
                <w:sz w:val="24"/>
                <w:szCs w:val="24"/>
                <w:lang w:eastAsia="uk-UA"/>
              </w:rPr>
              <w:br/>
              <w:t>інформацію про здійснення заходу опубліковано на офіційному веб-сайті Мінветеранів</w:t>
            </w:r>
          </w:p>
        </w:tc>
        <w:tc>
          <w:tcPr>
            <w:tcW w:w="3786" w:type="dxa"/>
            <w:tcBorders>
              <w:top w:val="nil"/>
              <w:left w:val="nil"/>
              <w:bottom w:val="nil"/>
              <w:right w:val="nil"/>
            </w:tcBorders>
            <w:hideMark/>
          </w:tcPr>
          <w:p w:rsidR="0032295E" w:rsidRDefault="0032295E" w:rsidP="00C90C8A">
            <w:pPr>
              <w:spacing w:after="0" w:line="240" w:lineRule="auto"/>
              <w:ind w:firstLine="228"/>
              <w:jc w:val="both"/>
              <w:rPr>
                <w:rFonts w:ascii="Times New Roman" w:hAnsi="Times New Roman" w:cs="Times New Roman"/>
                <w:sz w:val="24"/>
                <w:szCs w:val="24"/>
              </w:rPr>
            </w:pPr>
            <w:r>
              <w:rPr>
                <w:rFonts w:ascii="Times New Roman" w:hAnsi="Times New Roman" w:cs="Times New Roman"/>
                <w:sz w:val="24"/>
                <w:szCs w:val="24"/>
              </w:rPr>
              <w:t>В Чернігівській області до участі у національних та міжнародних спортивних змаганнях серед ветеранів війни залучалися лише чоловіки.</w:t>
            </w:r>
          </w:p>
          <w:p w:rsidR="00AF4882" w:rsidRPr="00AF4882" w:rsidRDefault="00AF4882" w:rsidP="00AF4882">
            <w:pPr>
              <w:spacing w:after="0" w:line="240" w:lineRule="auto"/>
              <w:jc w:val="both"/>
              <w:rPr>
                <w:rFonts w:ascii="Times New Roman" w:eastAsia="Times New Roman" w:hAnsi="Times New Roman" w:cs="Times New Roman"/>
                <w:b/>
                <w:i/>
                <w:sz w:val="24"/>
                <w:szCs w:val="24"/>
                <w:lang w:eastAsia="uk-UA"/>
              </w:rPr>
            </w:pPr>
            <w:r w:rsidRPr="00AF4882">
              <w:rPr>
                <w:rFonts w:ascii="Times New Roman" w:hAnsi="Times New Roman" w:cs="Times New Roman"/>
                <w:b/>
                <w:i/>
                <w:sz w:val="24"/>
                <w:szCs w:val="24"/>
              </w:rPr>
              <w:t>Не виконано.</w:t>
            </w:r>
          </w:p>
        </w:tc>
      </w:tr>
      <w:tr w:rsidR="0032295E" w:rsidRPr="00231310" w:rsidTr="00772341">
        <w:trPr>
          <w:trHeight w:val="15"/>
        </w:trPr>
        <w:tc>
          <w:tcPr>
            <w:tcW w:w="11057" w:type="dxa"/>
            <w:gridSpan w:val="6"/>
            <w:tcBorders>
              <w:top w:val="nil"/>
              <w:left w:val="nil"/>
              <w:bottom w:val="nil"/>
              <w:right w:val="nil"/>
            </w:tcBorders>
            <w:hideMark/>
          </w:tcPr>
          <w:p w:rsidR="0032295E" w:rsidRPr="00231310" w:rsidRDefault="0032295E" w:rsidP="00CF7FF8">
            <w:pPr>
              <w:spacing w:before="100" w:after="100" w:line="240" w:lineRule="auto"/>
              <w:jc w:val="center"/>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Забезпечення захисту від насильства жінок та дівчат, у тому числі з інвалідністю</w:t>
            </w:r>
          </w:p>
        </w:tc>
      </w:tr>
      <w:tr w:rsidR="0032295E" w:rsidRPr="00231310" w:rsidTr="00772341">
        <w:trPr>
          <w:trHeight w:val="15"/>
        </w:trPr>
        <w:tc>
          <w:tcPr>
            <w:tcW w:w="11057" w:type="dxa"/>
            <w:gridSpan w:val="6"/>
            <w:tcBorders>
              <w:top w:val="nil"/>
              <w:left w:val="nil"/>
              <w:bottom w:val="nil"/>
              <w:right w:val="nil"/>
            </w:tcBorders>
            <w:hideMark/>
          </w:tcPr>
          <w:p w:rsidR="0032295E" w:rsidRPr="00231310" w:rsidRDefault="0032295E" w:rsidP="00CF7FF8">
            <w:pPr>
              <w:spacing w:before="100" w:after="100" w:line="240" w:lineRule="auto"/>
              <w:jc w:val="center"/>
              <w:rPr>
                <w:rFonts w:ascii="Times New Roman" w:eastAsia="Times New Roman" w:hAnsi="Times New Roman" w:cs="Times New Roman"/>
                <w:sz w:val="24"/>
                <w:szCs w:val="24"/>
                <w:lang w:eastAsia="uk-UA"/>
              </w:rPr>
            </w:pPr>
            <w:r w:rsidRPr="00231310">
              <w:rPr>
                <w:rFonts w:ascii="Times New Roman" w:eastAsia="Times New Roman" w:hAnsi="Times New Roman" w:cs="Times New Roman"/>
                <w:i/>
                <w:iCs/>
                <w:sz w:val="24"/>
                <w:szCs w:val="24"/>
                <w:lang w:eastAsia="uk-UA"/>
              </w:rPr>
              <w:t>Забезпечення належного провадження у справах про адміністративні та кримінальні правопорушення, пов</w:t>
            </w:r>
            <w:r w:rsidRPr="00231310">
              <w:rPr>
                <w:rFonts w:ascii="Times New Roman" w:eastAsia="Times New Roman" w:hAnsi="Times New Roman" w:cs="Times New Roman"/>
                <w:sz w:val="24"/>
                <w:szCs w:val="24"/>
                <w:lang w:eastAsia="uk-UA"/>
              </w:rPr>
              <w:t>’</w:t>
            </w:r>
            <w:r w:rsidRPr="00231310">
              <w:rPr>
                <w:rFonts w:ascii="Times New Roman" w:eastAsia="Times New Roman" w:hAnsi="Times New Roman" w:cs="Times New Roman"/>
                <w:i/>
                <w:iCs/>
                <w:sz w:val="24"/>
                <w:szCs w:val="24"/>
                <w:lang w:eastAsia="uk-UA"/>
              </w:rPr>
              <w:t>язаних з насильством щодо жінок та дівчат, у тому числі з інвалідністю, зокрема в умовах воєнного та надзвичайного стану</w:t>
            </w:r>
          </w:p>
        </w:tc>
      </w:tr>
      <w:tr w:rsidR="0032295E" w:rsidRPr="00231310" w:rsidTr="00772341">
        <w:trPr>
          <w:trHeight w:val="15"/>
        </w:trPr>
        <w:tc>
          <w:tcPr>
            <w:tcW w:w="2409" w:type="dxa"/>
            <w:gridSpan w:val="2"/>
            <w:tcBorders>
              <w:top w:val="nil"/>
              <w:left w:val="nil"/>
              <w:bottom w:val="nil"/>
              <w:right w:val="nil"/>
            </w:tcBorders>
            <w:hideMark/>
          </w:tcPr>
          <w:p w:rsidR="0032295E" w:rsidRPr="00C90C8A" w:rsidRDefault="0032295E" w:rsidP="00CF7FF8">
            <w:pPr>
              <w:spacing w:before="100" w:after="100" w:line="240" w:lineRule="auto"/>
              <w:rPr>
                <w:rFonts w:ascii="Times New Roman" w:eastAsia="Times New Roman" w:hAnsi="Times New Roman" w:cs="Times New Roman"/>
                <w:sz w:val="24"/>
                <w:szCs w:val="24"/>
                <w:lang w:eastAsia="uk-UA"/>
              </w:rPr>
            </w:pPr>
            <w:r w:rsidRPr="00C90C8A">
              <w:rPr>
                <w:rFonts w:ascii="Times New Roman" w:eastAsia="Times New Roman" w:hAnsi="Times New Roman" w:cs="Times New Roman"/>
                <w:sz w:val="24"/>
                <w:szCs w:val="24"/>
                <w:lang w:eastAsia="uk-UA"/>
              </w:rPr>
              <w:t>28. Створення системи збору та аналізу даних щодо жінок та дівчат, у тому числі з інвалідністю, які постраждали від насильства за ознакою статі, домашнього насильства та сексуального насильства</w:t>
            </w:r>
          </w:p>
        </w:tc>
        <w:tc>
          <w:tcPr>
            <w:tcW w:w="2851" w:type="dxa"/>
            <w:tcBorders>
              <w:top w:val="nil"/>
              <w:left w:val="nil"/>
              <w:bottom w:val="nil"/>
              <w:right w:val="nil"/>
            </w:tcBorders>
            <w:hideMark/>
          </w:tcPr>
          <w:p w:rsidR="0032295E" w:rsidRPr="00C90C8A" w:rsidRDefault="0032295E" w:rsidP="00CF7FF8">
            <w:pPr>
              <w:spacing w:before="100" w:after="100" w:line="240" w:lineRule="auto"/>
              <w:rPr>
                <w:rFonts w:ascii="Times New Roman" w:eastAsia="Times New Roman" w:hAnsi="Times New Roman" w:cs="Times New Roman"/>
                <w:sz w:val="24"/>
                <w:szCs w:val="24"/>
                <w:lang w:eastAsia="uk-UA"/>
              </w:rPr>
            </w:pPr>
            <w:r w:rsidRPr="00C90C8A">
              <w:rPr>
                <w:rFonts w:ascii="Times New Roman" w:eastAsia="Times New Roman" w:hAnsi="Times New Roman" w:cs="Times New Roman"/>
                <w:sz w:val="24"/>
                <w:szCs w:val="24"/>
                <w:lang w:eastAsia="uk-UA"/>
              </w:rPr>
              <w:t>3) продовження розвитку системи місць надання соціальних послуг щодо осіб, які постраждали від насильства за ознакою статті</w:t>
            </w:r>
          </w:p>
        </w:tc>
        <w:tc>
          <w:tcPr>
            <w:tcW w:w="2011" w:type="dxa"/>
            <w:gridSpan w:val="2"/>
            <w:tcBorders>
              <w:top w:val="nil"/>
              <w:left w:val="nil"/>
              <w:bottom w:val="nil"/>
              <w:right w:val="nil"/>
            </w:tcBorders>
            <w:hideMark/>
          </w:tcPr>
          <w:p w:rsidR="0032295E" w:rsidRPr="00C90C8A" w:rsidRDefault="0032295E" w:rsidP="00CF7FF8">
            <w:pPr>
              <w:spacing w:before="100" w:after="100" w:line="240" w:lineRule="auto"/>
              <w:rPr>
                <w:rFonts w:ascii="Times New Roman" w:eastAsia="Times New Roman" w:hAnsi="Times New Roman" w:cs="Times New Roman"/>
                <w:sz w:val="24"/>
                <w:szCs w:val="24"/>
                <w:lang w:eastAsia="uk-UA"/>
              </w:rPr>
            </w:pPr>
            <w:r w:rsidRPr="00C90C8A">
              <w:rPr>
                <w:rFonts w:ascii="Times New Roman" w:eastAsia="Times New Roman" w:hAnsi="Times New Roman" w:cs="Times New Roman"/>
                <w:sz w:val="24"/>
                <w:szCs w:val="24"/>
                <w:lang w:eastAsia="uk-UA"/>
              </w:rPr>
              <w:t>інформацію про розвиток системи місць надання соціальних послуг щодо осіб, які постраждали від насильства за ознакою статі, опубліковано на офіційному веб-сайті Мінсоцполітики</w:t>
            </w:r>
          </w:p>
        </w:tc>
        <w:tc>
          <w:tcPr>
            <w:tcW w:w="3786" w:type="dxa"/>
            <w:tcBorders>
              <w:top w:val="nil"/>
              <w:left w:val="nil"/>
              <w:bottom w:val="nil"/>
              <w:right w:val="nil"/>
            </w:tcBorders>
            <w:hideMark/>
          </w:tcPr>
          <w:p w:rsidR="00C90C8A" w:rsidRDefault="00C90C8A" w:rsidP="00C90C8A">
            <w:pPr>
              <w:spacing w:after="0" w:line="240" w:lineRule="auto"/>
              <w:ind w:firstLine="228"/>
              <w:jc w:val="both"/>
              <w:rPr>
                <w:rFonts w:ascii="Times New Roman" w:hAnsi="Times New Roman" w:cs="Times New Roman"/>
                <w:sz w:val="24"/>
                <w:szCs w:val="24"/>
              </w:rPr>
            </w:pPr>
            <w:r>
              <w:rPr>
                <w:rFonts w:ascii="Times New Roman" w:hAnsi="Times New Roman" w:cs="Times New Roman"/>
                <w:sz w:val="24"/>
                <w:szCs w:val="24"/>
              </w:rPr>
              <w:t>Станом на 30.12.2022 в області функціонує 30 спеціалізованих служб підтримки постраждалих осіб, зокрема:</w:t>
            </w:r>
          </w:p>
          <w:p w:rsidR="00C90C8A" w:rsidRDefault="00C90C8A" w:rsidP="00C90C8A">
            <w:pPr>
              <w:spacing w:after="0" w:line="240" w:lineRule="auto"/>
              <w:ind w:firstLine="22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4 спеціалізовані служби первинного соціально-психологічного консультування осіб, які постраждали від домашнього насильства та/або насильства за ознакою статі. Станом на 30.12.2022 послуги отримали: 225 – жінок; 78 – чоловіків та 44 – дитини (26- дівчат, 18 – хлопчиків);</w:t>
            </w:r>
          </w:p>
          <w:p w:rsidR="003B7215" w:rsidRDefault="00C90C8A" w:rsidP="003B7215">
            <w:pPr>
              <w:spacing w:after="0" w:line="240" w:lineRule="auto"/>
              <w:ind w:firstLine="228"/>
              <w:jc w:val="both"/>
              <w:rPr>
                <w:rFonts w:ascii="Times New Roman" w:hAnsi="Times New Roman" w:cs="Times New Roman"/>
                <w:sz w:val="24"/>
                <w:szCs w:val="24"/>
              </w:rPr>
            </w:pPr>
            <w:r>
              <w:rPr>
                <w:rFonts w:ascii="Times New Roman" w:hAnsi="Times New Roman" w:cs="Times New Roman"/>
                <w:sz w:val="24"/>
                <w:szCs w:val="24"/>
              </w:rPr>
              <w:t>- 26 мобільних бригад соціально-психологічної допомоги особам, які постраждали від домашнього насильства та/або насильства за ознакою статі (станом на 30.12.2022 здійснено 454 виїзди, отримали послуги –  1757 осіб, з них: дорослих – 1071 особа (жінок – 699, чоловіків – 372); дітей - 686 (дівчат – 353, хлопчиків - 333).</w:t>
            </w:r>
          </w:p>
          <w:p w:rsidR="0032295E" w:rsidRDefault="00C90C8A" w:rsidP="003B7215">
            <w:pPr>
              <w:spacing w:after="0" w:line="240" w:lineRule="auto"/>
              <w:ind w:firstLine="228"/>
              <w:jc w:val="both"/>
              <w:rPr>
                <w:rFonts w:ascii="Times New Roman" w:hAnsi="Times New Roman" w:cs="Times New Roman"/>
                <w:sz w:val="24"/>
                <w:szCs w:val="24"/>
              </w:rPr>
            </w:pPr>
            <w:r>
              <w:rPr>
                <w:rFonts w:ascii="Times New Roman" w:hAnsi="Times New Roman" w:cs="Times New Roman"/>
                <w:sz w:val="24"/>
                <w:szCs w:val="24"/>
              </w:rPr>
              <w:t>У грудні 2022 року створено денний центр соціально-психологічної допомоги особам, які постраждали від домашнього насильства та/або насильства за ознакою статі, з «кризовою кімнатою», як структурний підрозділ</w:t>
            </w:r>
            <w:r>
              <w:t xml:space="preserve"> </w:t>
            </w:r>
            <w:r>
              <w:rPr>
                <w:rFonts w:ascii="Times New Roman" w:hAnsi="Times New Roman" w:cs="Times New Roman"/>
                <w:sz w:val="24"/>
                <w:szCs w:val="24"/>
              </w:rPr>
              <w:t xml:space="preserve">Чернігівського обласного центру соціально-психологічної </w:t>
            </w:r>
            <w:r>
              <w:rPr>
                <w:rFonts w:ascii="Times New Roman" w:hAnsi="Times New Roman" w:cs="Times New Roman"/>
                <w:sz w:val="24"/>
                <w:szCs w:val="24"/>
              </w:rPr>
              <w:lastRenderedPageBreak/>
              <w:t>допомоги.</w:t>
            </w:r>
          </w:p>
          <w:p w:rsidR="003B7215" w:rsidRPr="003B7215" w:rsidRDefault="003B7215" w:rsidP="003B7215">
            <w:pPr>
              <w:spacing w:after="0" w:line="240" w:lineRule="auto"/>
              <w:jc w:val="both"/>
              <w:rPr>
                <w:rFonts w:ascii="Times New Roman" w:hAnsi="Times New Roman" w:cs="Times New Roman"/>
                <w:b/>
                <w:i/>
                <w:sz w:val="24"/>
                <w:szCs w:val="24"/>
              </w:rPr>
            </w:pPr>
            <w:r w:rsidRPr="003B7215">
              <w:rPr>
                <w:rFonts w:ascii="Times New Roman" w:hAnsi="Times New Roman" w:cs="Times New Roman"/>
                <w:b/>
                <w:i/>
                <w:sz w:val="24"/>
                <w:szCs w:val="24"/>
              </w:rPr>
              <w:t>Виконано.</w:t>
            </w:r>
          </w:p>
        </w:tc>
      </w:tr>
      <w:tr w:rsidR="0032295E" w:rsidRPr="00231310" w:rsidTr="00772341">
        <w:trPr>
          <w:trHeight w:val="15"/>
        </w:trPr>
        <w:tc>
          <w:tcPr>
            <w:tcW w:w="11057" w:type="dxa"/>
            <w:gridSpan w:val="6"/>
            <w:tcBorders>
              <w:top w:val="nil"/>
              <w:left w:val="nil"/>
              <w:bottom w:val="nil"/>
              <w:right w:val="nil"/>
            </w:tcBorders>
            <w:hideMark/>
          </w:tcPr>
          <w:p w:rsidR="0032295E" w:rsidRPr="00231310" w:rsidRDefault="0032295E" w:rsidP="00CF7FF8">
            <w:pPr>
              <w:spacing w:before="100" w:after="100" w:line="240" w:lineRule="auto"/>
              <w:jc w:val="center"/>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lastRenderedPageBreak/>
              <w:t>Інформування населення України та усіх стейкхолдерів про впровадження державної політики безбар’єрного доступу в усіх сферах суспільно-політичного життя та про її основні засади</w:t>
            </w:r>
          </w:p>
        </w:tc>
      </w:tr>
      <w:tr w:rsidR="0032295E" w:rsidRPr="00231310" w:rsidTr="00772341">
        <w:trPr>
          <w:trHeight w:val="15"/>
        </w:trPr>
        <w:tc>
          <w:tcPr>
            <w:tcW w:w="11057" w:type="dxa"/>
            <w:gridSpan w:val="6"/>
            <w:tcBorders>
              <w:top w:val="nil"/>
              <w:left w:val="nil"/>
              <w:bottom w:val="nil"/>
              <w:right w:val="nil"/>
            </w:tcBorders>
            <w:hideMark/>
          </w:tcPr>
          <w:p w:rsidR="0032295E" w:rsidRPr="00231310" w:rsidRDefault="0032295E" w:rsidP="00CF7FF8">
            <w:pPr>
              <w:spacing w:before="100" w:after="100" w:line="240" w:lineRule="auto"/>
              <w:jc w:val="center"/>
              <w:rPr>
                <w:rFonts w:ascii="Times New Roman" w:eastAsia="Times New Roman" w:hAnsi="Times New Roman" w:cs="Times New Roman"/>
                <w:sz w:val="24"/>
                <w:szCs w:val="24"/>
                <w:lang w:eastAsia="uk-UA"/>
              </w:rPr>
            </w:pPr>
            <w:r w:rsidRPr="00231310">
              <w:rPr>
                <w:rFonts w:ascii="Times New Roman" w:eastAsia="Times New Roman" w:hAnsi="Times New Roman" w:cs="Times New Roman"/>
                <w:i/>
                <w:iCs/>
                <w:sz w:val="24"/>
                <w:szCs w:val="24"/>
                <w:lang w:eastAsia="uk-UA"/>
              </w:rPr>
              <w:t>Проведення загальнонаціональної інформаційно-просвітницької кампанії з питань безбар</w:t>
            </w:r>
            <w:r w:rsidRPr="00231310">
              <w:rPr>
                <w:rFonts w:ascii="Times New Roman" w:eastAsia="Times New Roman" w:hAnsi="Times New Roman" w:cs="Times New Roman"/>
                <w:sz w:val="24"/>
                <w:szCs w:val="24"/>
                <w:lang w:eastAsia="uk-UA"/>
              </w:rPr>
              <w:t>’</w:t>
            </w:r>
            <w:r w:rsidRPr="00231310">
              <w:rPr>
                <w:rFonts w:ascii="Times New Roman" w:eastAsia="Times New Roman" w:hAnsi="Times New Roman" w:cs="Times New Roman"/>
                <w:i/>
                <w:iCs/>
                <w:sz w:val="24"/>
                <w:szCs w:val="24"/>
                <w:lang w:eastAsia="uk-UA"/>
              </w:rPr>
              <w:t>єрності для широких верств населення України</w:t>
            </w:r>
          </w:p>
        </w:tc>
      </w:tr>
      <w:tr w:rsidR="0032295E" w:rsidRPr="00231310" w:rsidTr="00772341">
        <w:trPr>
          <w:trHeight w:val="15"/>
        </w:trPr>
        <w:tc>
          <w:tcPr>
            <w:tcW w:w="2409" w:type="dxa"/>
            <w:gridSpan w:val="2"/>
            <w:tcBorders>
              <w:top w:val="nil"/>
              <w:left w:val="nil"/>
              <w:bottom w:val="nil"/>
              <w:right w:val="nil"/>
            </w:tcBorders>
            <w:hideMark/>
          </w:tcPr>
          <w:p w:rsidR="0032295E" w:rsidRPr="00231310" w:rsidRDefault="0032295E"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35. Проведення інформаційної кампанії “Україна без бар’єрів”</w:t>
            </w:r>
          </w:p>
        </w:tc>
        <w:tc>
          <w:tcPr>
            <w:tcW w:w="2851" w:type="dxa"/>
            <w:tcBorders>
              <w:top w:val="nil"/>
              <w:left w:val="nil"/>
              <w:bottom w:val="nil"/>
              <w:right w:val="nil"/>
            </w:tcBorders>
            <w:hideMark/>
          </w:tcPr>
          <w:p w:rsidR="0032295E" w:rsidRPr="00231310" w:rsidRDefault="0032295E"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1) модифікація та перезапуск інформаційно-просвітницької кампанії “Україна без бар’єрів”</w:t>
            </w:r>
          </w:p>
        </w:tc>
        <w:tc>
          <w:tcPr>
            <w:tcW w:w="2011" w:type="dxa"/>
            <w:gridSpan w:val="2"/>
            <w:tcBorders>
              <w:top w:val="nil"/>
              <w:left w:val="nil"/>
              <w:bottom w:val="nil"/>
              <w:right w:val="nil"/>
            </w:tcBorders>
            <w:hideMark/>
          </w:tcPr>
          <w:p w:rsidR="0032295E" w:rsidRPr="00231310" w:rsidRDefault="0032295E"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модифіковано та перезапущено інформаційно-просвітницьку кампанію,</w:t>
            </w:r>
            <w:r w:rsidRPr="00231310">
              <w:rPr>
                <w:rFonts w:ascii="Times New Roman" w:eastAsia="Times New Roman" w:hAnsi="Times New Roman" w:cs="Times New Roman"/>
                <w:sz w:val="24"/>
                <w:szCs w:val="24"/>
                <w:lang w:eastAsia="uk-UA"/>
              </w:rPr>
              <w:br/>
              <w:t>інформацію про здійснення заходу опубліковано на офіційному веб-сайті МКІП</w:t>
            </w:r>
          </w:p>
        </w:tc>
        <w:tc>
          <w:tcPr>
            <w:tcW w:w="3786" w:type="dxa"/>
            <w:tcBorders>
              <w:top w:val="nil"/>
              <w:left w:val="nil"/>
              <w:bottom w:val="nil"/>
              <w:right w:val="nil"/>
            </w:tcBorders>
            <w:hideMark/>
          </w:tcPr>
          <w:p w:rsidR="0032295E" w:rsidRDefault="0032295E" w:rsidP="00092C93">
            <w:pPr>
              <w:spacing w:after="0" w:line="240" w:lineRule="auto"/>
              <w:ind w:firstLine="22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Впродовж жовтня-грудня                                2022 року на офіційному вебсайті Чернігівської обласної державної адміністрації розміщувалися наступні матеріали: «Олена Зеленська презентувала на Франкфуртському книжковому ярмарку </w:t>
            </w:r>
            <w:r w:rsidRPr="000112F6">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Довідник безбар</w:t>
            </w:r>
            <w:r w:rsidRPr="000112F6">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єрності</w:t>
            </w:r>
            <w:r w:rsidRPr="000112F6">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та «У Міжнародний день толерантності Олена Зеленська презентувала друкований </w:t>
            </w:r>
            <w:r w:rsidRPr="000112F6">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Довідник безбар</w:t>
            </w:r>
            <w:r w:rsidRPr="000112F6">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єрності</w:t>
            </w:r>
            <w:r w:rsidRPr="000112F6">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w:t>
            </w:r>
          </w:p>
          <w:p w:rsidR="00092C93" w:rsidRPr="00092C93" w:rsidRDefault="00092C93" w:rsidP="00092C93">
            <w:pPr>
              <w:spacing w:after="0" w:line="240" w:lineRule="auto"/>
              <w:jc w:val="both"/>
              <w:rPr>
                <w:rFonts w:ascii="Times New Roman" w:eastAsia="Times New Roman" w:hAnsi="Times New Roman" w:cs="Times New Roman"/>
                <w:b/>
                <w:i/>
                <w:sz w:val="24"/>
                <w:szCs w:val="24"/>
                <w:lang w:eastAsia="uk-UA"/>
              </w:rPr>
            </w:pPr>
            <w:r w:rsidRPr="00092C93">
              <w:rPr>
                <w:rFonts w:ascii="Times New Roman" w:eastAsia="Times New Roman" w:hAnsi="Times New Roman" w:cs="Times New Roman"/>
                <w:b/>
                <w:i/>
                <w:sz w:val="24"/>
                <w:szCs w:val="24"/>
                <w:lang w:eastAsia="uk-UA"/>
              </w:rPr>
              <w:t>Виконується.</w:t>
            </w:r>
          </w:p>
        </w:tc>
      </w:tr>
      <w:tr w:rsidR="0032295E" w:rsidRPr="00231310" w:rsidTr="00772341">
        <w:trPr>
          <w:trHeight w:val="15"/>
        </w:trPr>
        <w:tc>
          <w:tcPr>
            <w:tcW w:w="2409" w:type="dxa"/>
            <w:gridSpan w:val="2"/>
            <w:tcBorders>
              <w:top w:val="nil"/>
              <w:left w:val="nil"/>
              <w:bottom w:val="nil"/>
              <w:right w:val="nil"/>
            </w:tcBorders>
            <w:hideMark/>
          </w:tcPr>
          <w:p w:rsidR="0032295E" w:rsidRPr="00231310" w:rsidRDefault="0032295E" w:rsidP="00CF7FF8">
            <w:pPr>
              <w:spacing w:before="100" w:after="100" w:line="240" w:lineRule="auto"/>
              <w:rPr>
                <w:rFonts w:ascii="Times New Roman" w:eastAsia="Times New Roman" w:hAnsi="Times New Roman" w:cs="Times New Roman"/>
                <w:sz w:val="2"/>
                <w:szCs w:val="24"/>
                <w:lang w:eastAsia="uk-UA"/>
              </w:rPr>
            </w:pPr>
          </w:p>
        </w:tc>
        <w:tc>
          <w:tcPr>
            <w:tcW w:w="2851" w:type="dxa"/>
            <w:tcBorders>
              <w:top w:val="nil"/>
              <w:left w:val="nil"/>
              <w:bottom w:val="nil"/>
              <w:right w:val="nil"/>
            </w:tcBorders>
            <w:hideMark/>
          </w:tcPr>
          <w:p w:rsidR="0032295E" w:rsidRPr="00231310" w:rsidRDefault="0032295E"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2) організація та проведення інформаційно-просвітницької кампанії “Рухаємося - значить живемо” у рамках реалізації соціального проекту “Активні парки-локації здорової України”</w:t>
            </w:r>
          </w:p>
        </w:tc>
        <w:tc>
          <w:tcPr>
            <w:tcW w:w="2011" w:type="dxa"/>
            <w:gridSpan w:val="2"/>
            <w:tcBorders>
              <w:top w:val="nil"/>
              <w:left w:val="nil"/>
              <w:bottom w:val="nil"/>
              <w:right w:val="nil"/>
            </w:tcBorders>
            <w:hideMark/>
          </w:tcPr>
          <w:p w:rsidR="0032295E" w:rsidRPr="00231310" w:rsidRDefault="0032295E"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проведено інформаційно-просвітницьку кампанію,</w:t>
            </w:r>
            <w:r w:rsidRPr="00231310">
              <w:rPr>
                <w:rFonts w:ascii="Times New Roman" w:eastAsia="Times New Roman" w:hAnsi="Times New Roman" w:cs="Times New Roman"/>
                <w:sz w:val="24"/>
                <w:szCs w:val="24"/>
                <w:lang w:eastAsia="uk-UA"/>
              </w:rPr>
              <w:br/>
              <w:t>відповідну інформацію висвітлено на офіційних веб-сайтах Мінмолодьспорту, обласних,</w:t>
            </w:r>
            <w:r w:rsidRPr="00231310">
              <w:rPr>
                <w:rFonts w:ascii="Times New Roman" w:eastAsia="Times New Roman" w:hAnsi="Times New Roman" w:cs="Times New Roman"/>
                <w:sz w:val="24"/>
                <w:szCs w:val="24"/>
                <w:lang w:eastAsia="uk-UA"/>
              </w:rPr>
              <w:br/>
              <w:t>Київської міської військових адміністрацій</w:t>
            </w:r>
          </w:p>
        </w:tc>
        <w:tc>
          <w:tcPr>
            <w:tcW w:w="3786" w:type="dxa"/>
            <w:tcBorders>
              <w:top w:val="nil"/>
              <w:left w:val="nil"/>
              <w:bottom w:val="nil"/>
              <w:right w:val="nil"/>
            </w:tcBorders>
            <w:hideMark/>
          </w:tcPr>
          <w:p w:rsidR="0032295E" w:rsidRDefault="0032295E" w:rsidP="00CF7FF8">
            <w:pPr>
              <w:spacing w:after="0" w:line="240" w:lineRule="auto"/>
              <w:ind w:firstLine="226"/>
              <w:jc w:val="both"/>
              <w:rPr>
                <w:rFonts w:ascii="Times New Roman" w:hAnsi="Times New Roman" w:cs="Times New Roman"/>
                <w:sz w:val="24"/>
                <w:szCs w:val="24"/>
              </w:rPr>
            </w:pPr>
            <w:r>
              <w:rPr>
                <w:rFonts w:ascii="Times New Roman" w:hAnsi="Times New Roman" w:cs="Times New Roman"/>
                <w:sz w:val="24"/>
                <w:szCs w:val="24"/>
              </w:rPr>
              <w:t xml:space="preserve">В рамках реалізації соціального проекту «Активні парки - локації здорової України» в Чернігівській області облаштовано 18 Активних парків. </w:t>
            </w:r>
          </w:p>
          <w:p w:rsidR="0032295E" w:rsidRDefault="0032295E" w:rsidP="00CF7FF8">
            <w:pPr>
              <w:spacing w:after="0" w:line="240" w:lineRule="auto"/>
              <w:ind w:firstLine="226"/>
              <w:jc w:val="both"/>
              <w:rPr>
                <w:rFonts w:ascii="Times New Roman" w:hAnsi="Times New Roman" w:cs="Times New Roman"/>
                <w:sz w:val="24"/>
                <w:szCs w:val="24"/>
              </w:rPr>
            </w:pPr>
            <w:r>
              <w:rPr>
                <w:rFonts w:ascii="Times New Roman" w:hAnsi="Times New Roman" w:cs="Times New Roman"/>
                <w:sz w:val="24"/>
                <w:szCs w:val="24"/>
              </w:rPr>
              <w:t>З 24 лютого по квітень 2022 року в Чернігівській області тривали активні бойові дії, розв’язані російською федерацією. Чернігівська область є прикордонною областю, обстріли прикордонних районів, на жаль, тривають і сьогодні. Внаслідок бойових дій 4 локації Активних парків пошкоджені, 14 локацій знаходяться у задовільному стані.</w:t>
            </w:r>
          </w:p>
          <w:p w:rsidR="0032295E" w:rsidRDefault="0032295E" w:rsidP="00CF7FF8">
            <w:pPr>
              <w:spacing w:after="0" w:line="240" w:lineRule="auto"/>
              <w:ind w:firstLine="226"/>
              <w:jc w:val="both"/>
              <w:rPr>
                <w:rFonts w:ascii="Times New Roman" w:hAnsi="Times New Roman" w:cs="Times New Roman"/>
                <w:sz w:val="24"/>
                <w:szCs w:val="24"/>
              </w:rPr>
            </w:pPr>
            <w:r>
              <w:rPr>
                <w:rFonts w:ascii="Times New Roman" w:hAnsi="Times New Roman" w:cs="Times New Roman"/>
                <w:sz w:val="24"/>
                <w:szCs w:val="24"/>
              </w:rPr>
              <w:t>Просвітницька кампанія «Рухаємось – значить живемо» у рамках реалізації соціального проекту «Активні парки – локації здорової України» не проводилась.</w:t>
            </w:r>
          </w:p>
          <w:p w:rsidR="0089488F" w:rsidRPr="0089488F" w:rsidRDefault="0089488F" w:rsidP="0089488F">
            <w:pPr>
              <w:spacing w:after="0" w:line="240" w:lineRule="auto"/>
              <w:jc w:val="both"/>
              <w:rPr>
                <w:rFonts w:ascii="Times New Roman" w:eastAsia="Times New Roman" w:hAnsi="Times New Roman" w:cs="Times New Roman"/>
                <w:b/>
                <w:i/>
                <w:sz w:val="24"/>
                <w:szCs w:val="24"/>
                <w:lang w:eastAsia="uk-UA"/>
              </w:rPr>
            </w:pPr>
            <w:r w:rsidRPr="0089488F">
              <w:rPr>
                <w:rFonts w:ascii="Times New Roman" w:hAnsi="Times New Roman" w:cs="Times New Roman"/>
                <w:b/>
                <w:i/>
                <w:sz w:val="24"/>
                <w:szCs w:val="24"/>
              </w:rPr>
              <w:t>Не виконано.</w:t>
            </w:r>
          </w:p>
        </w:tc>
      </w:tr>
      <w:tr w:rsidR="0032295E" w:rsidRPr="00231310" w:rsidTr="00772341">
        <w:trPr>
          <w:trHeight w:val="15"/>
        </w:trPr>
        <w:tc>
          <w:tcPr>
            <w:tcW w:w="11057" w:type="dxa"/>
            <w:gridSpan w:val="6"/>
            <w:tcBorders>
              <w:top w:val="nil"/>
              <w:left w:val="nil"/>
              <w:bottom w:val="nil"/>
              <w:right w:val="nil"/>
            </w:tcBorders>
            <w:hideMark/>
          </w:tcPr>
          <w:p w:rsidR="0032295E" w:rsidRPr="00231310" w:rsidRDefault="0032295E" w:rsidP="00CF7FF8">
            <w:pPr>
              <w:spacing w:before="100" w:after="100" w:line="240" w:lineRule="auto"/>
              <w:jc w:val="center"/>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Забезпечення відповідності стандартам універсального дизайну житлових, соціальних, інфраструктурних об’єктів</w:t>
            </w:r>
          </w:p>
        </w:tc>
      </w:tr>
      <w:tr w:rsidR="0032295E" w:rsidRPr="00231310" w:rsidTr="00772341">
        <w:trPr>
          <w:trHeight w:val="15"/>
        </w:trPr>
        <w:tc>
          <w:tcPr>
            <w:tcW w:w="11057" w:type="dxa"/>
            <w:gridSpan w:val="6"/>
            <w:tcBorders>
              <w:top w:val="nil"/>
              <w:left w:val="nil"/>
              <w:bottom w:val="nil"/>
              <w:right w:val="nil"/>
            </w:tcBorders>
            <w:hideMark/>
          </w:tcPr>
          <w:p w:rsidR="0032295E" w:rsidRPr="00231310" w:rsidRDefault="0032295E" w:rsidP="00CF7FF8">
            <w:pPr>
              <w:spacing w:before="100" w:after="100" w:line="240" w:lineRule="auto"/>
              <w:jc w:val="center"/>
              <w:rPr>
                <w:rFonts w:ascii="Times New Roman" w:eastAsia="Times New Roman" w:hAnsi="Times New Roman" w:cs="Times New Roman"/>
                <w:sz w:val="24"/>
                <w:szCs w:val="24"/>
                <w:lang w:eastAsia="uk-UA"/>
              </w:rPr>
            </w:pPr>
            <w:r w:rsidRPr="00231310">
              <w:rPr>
                <w:rFonts w:ascii="Times New Roman" w:eastAsia="Times New Roman" w:hAnsi="Times New Roman" w:cs="Times New Roman"/>
                <w:i/>
                <w:iCs/>
                <w:sz w:val="24"/>
                <w:szCs w:val="24"/>
                <w:lang w:eastAsia="uk-UA"/>
              </w:rPr>
              <w:t>Забезпечення фізичної доступності для всіх категорій населення будівель органів державної влади, центрів надання адміністративних послуг, центрів надання соціальних, медичних, освітніх, комунальних послуг</w:t>
            </w:r>
          </w:p>
        </w:tc>
      </w:tr>
      <w:tr w:rsidR="0032295E" w:rsidRPr="00231310" w:rsidTr="00772341">
        <w:trPr>
          <w:trHeight w:val="15"/>
        </w:trPr>
        <w:tc>
          <w:tcPr>
            <w:tcW w:w="2409" w:type="dxa"/>
            <w:gridSpan w:val="2"/>
            <w:tcBorders>
              <w:top w:val="nil"/>
              <w:left w:val="nil"/>
              <w:bottom w:val="nil"/>
              <w:right w:val="nil"/>
            </w:tcBorders>
            <w:hideMark/>
          </w:tcPr>
          <w:p w:rsidR="0032295E" w:rsidRPr="00803770" w:rsidRDefault="0032295E" w:rsidP="00CF7FF8">
            <w:pPr>
              <w:spacing w:before="100" w:after="100" w:line="240" w:lineRule="auto"/>
              <w:rPr>
                <w:rFonts w:ascii="Times New Roman" w:eastAsia="Times New Roman" w:hAnsi="Times New Roman" w:cs="Times New Roman"/>
                <w:sz w:val="24"/>
                <w:szCs w:val="24"/>
                <w:lang w:eastAsia="uk-UA"/>
              </w:rPr>
            </w:pPr>
            <w:r w:rsidRPr="00803770">
              <w:rPr>
                <w:rFonts w:ascii="Times New Roman" w:eastAsia="Times New Roman" w:hAnsi="Times New Roman" w:cs="Times New Roman"/>
                <w:sz w:val="24"/>
                <w:szCs w:val="24"/>
                <w:lang w:eastAsia="uk-UA"/>
              </w:rPr>
              <w:t xml:space="preserve">38. Забезпечення фізичної доступності для маломобільних </w:t>
            </w:r>
            <w:r w:rsidRPr="00803770">
              <w:rPr>
                <w:rFonts w:ascii="Times New Roman" w:eastAsia="Times New Roman" w:hAnsi="Times New Roman" w:cs="Times New Roman"/>
                <w:sz w:val="24"/>
                <w:szCs w:val="24"/>
                <w:lang w:eastAsia="uk-UA"/>
              </w:rPr>
              <w:lastRenderedPageBreak/>
              <w:t>груп населення, включаючи осіб з інвалідністю, будівель органів державної влади, центрів надання адміністративних послуг, центрів надання соціальних, медичних, освітніх послуг</w:t>
            </w:r>
          </w:p>
        </w:tc>
        <w:tc>
          <w:tcPr>
            <w:tcW w:w="2851" w:type="dxa"/>
            <w:tcBorders>
              <w:top w:val="nil"/>
              <w:left w:val="nil"/>
              <w:bottom w:val="nil"/>
              <w:right w:val="nil"/>
            </w:tcBorders>
            <w:hideMark/>
          </w:tcPr>
          <w:p w:rsidR="0032295E" w:rsidRPr="00803770" w:rsidRDefault="0032295E" w:rsidP="00CF7FF8">
            <w:pPr>
              <w:spacing w:before="100" w:after="100" w:line="240" w:lineRule="auto"/>
              <w:rPr>
                <w:rFonts w:ascii="Times New Roman" w:eastAsia="Times New Roman" w:hAnsi="Times New Roman" w:cs="Times New Roman"/>
                <w:sz w:val="24"/>
                <w:szCs w:val="24"/>
                <w:lang w:eastAsia="uk-UA"/>
              </w:rPr>
            </w:pPr>
            <w:r w:rsidRPr="00803770">
              <w:rPr>
                <w:rFonts w:ascii="Times New Roman" w:eastAsia="Times New Roman" w:hAnsi="Times New Roman" w:cs="Times New Roman"/>
                <w:sz w:val="24"/>
                <w:szCs w:val="24"/>
                <w:lang w:eastAsia="uk-UA"/>
              </w:rPr>
              <w:lastRenderedPageBreak/>
              <w:t xml:space="preserve">вжиття відповідних заходів для проведення першого етапу щодо підготовки і </w:t>
            </w:r>
            <w:r w:rsidRPr="00803770">
              <w:rPr>
                <w:rFonts w:ascii="Times New Roman" w:eastAsia="Times New Roman" w:hAnsi="Times New Roman" w:cs="Times New Roman"/>
                <w:sz w:val="24"/>
                <w:szCs w:val="24"/>
                <w:lang w:eastAsia="uk-UA"/>
              </w:rPr>
              <w:lastRenderedPageBreak/>
              <w:t>проведення відповідних будівельних робіт/ремонтних робіт</w:t>
            </w:r>
          </w:p>
        </w:tc>
        <w:tc>
          <w:tcPr>
            <w:tcW w:w="2011" w:type="dxa"/>
            <w:gridSpan w:val="2"/>
            <w:tcBorders>
              <w:top w:val="nil"/>
              <w:left w:val="nil"/>
              <w:bottom w:val="nil"/>
              <w:right w:val="nil"/>
            </w:tcBorders>
            <w:hideMark/>
          </w:tcPr>
          <w:p w:rsidR="0032295E" w:rsidRPr="00803770" w:rsidRDefault="0032295E" w:rsidP="00CF7FF8">
            <w:pPr>
              <w:spacing w:before="100" w:after="100" w:line="240" w:lineRule="auto"/>
              <w:rPr>
                <w:rFonts w:ascii="Times New Roman" w:eastAsia="Times New Roman" w:hAnsi="Times New Roman" w:cs="Times New Roman"/>
                <w:sz w:val="24"/>
                <w:szCs w:val="24"/>
                <w:lang w:eastAsia="uk-UA"/>
              </w:rPr>
            </w:pPr>
            <w:r w:rsidRPr="00803770">
              <w:rPr>
                <w:rFonts w:ascii="Times New Roman" w:eastAsia="Times New Roman" w:hAnsi="Times New Roman" w:cs="Times New Roman"/>
                <w:sz w:val="24"/>
                <w:szCs w:val="24"/>
                <w:lang w:eastAsia="uk-UA"/>
              </w:rPr>
              <w:lastRenderedPageBreak/>
              <w:t>вжито відповідних заходів,</w:t>
            </w:r>
            <w:r w:rsidRPr="00803770">
              <w:rPr>
                <w:rFonts w:ascii="Times New Roman" w:eastAsia="Times New Roman" w:hAnsi="Times New Roman" w:cs="Times New Roman"/>
                <w:sz w:val="24"/>
                <w:szCs w:val="24"/>
                <w:lang w:eastAsia="uk-UA"/>
              </w:rPr>
              <w:br/>
              <w:t xml:space="preserve">інформацію про </w:t>
            </w:r>
            <w:r w:rsidRPr="00803770">
              <w:rPr>
                <w:rFonts w:ascii="Times New Roman" w:eastAsia="Times New Roman" w:hAnsi="Times New Roman" w:cs="Times New Roman"/>
                <w:sz w:val="24"/>
                <w:szCs w:val="24"/>
                <w:lang w:eastAsia="uk-UA"/>
              </w:rPr>
              <w:lastRenderedPageBreak/>
              <w:t>здійснення заходу опубліковано на офіційних веб-сайтах органів влади</w:t>
            </w:r>
          </w:p>
        </w:tc>
        <w:tc>
          <w:tcPr>
            <w:tcW w:w="3786" w:type="dxa"/>
            <w:tcBorders>
              <w:top w:val="nil"/>
              <w:left w:val="nil"/>
              <w:bottom w:val="nil"/>
              <w:right w:val="nil"/>
            </w:tcBorders>
            <w:hideMark/>
          </w:tcPr>
          <w:p w:rsidR="006D7B7C" w:rsidRPr="00803770" w:rsidRDefault="006D7B7C" w:rsidP="00CF7FF8">
            <w:pPr>
              <w:spacing w:after="0" w:line="240" w:lineRule="auto"/>
              <w:ind w:firstLine="228"/>
              <w:jc w:val="both"/>
              <w:rPr>
                <w:rFonts w:ascii="Times New Roman" w:hAnsi="Times New Roman" w:cs="Times New Roman"/>
                <w:sz w:val="24"/>
                <w:szCs w:val="24"/>
              </w:rPr>
            </w:pPr>
            <w:r w:rsidRPr="00803770">
              <w:rPr>
                <w:rFonts w:ascii="Times New Roman" w:hAnsi="Times New Roman" w:cs="Times New Roman"/>
                <w:sz w:val="24"/>
                <w:szCs w:val="24"/>
              </w:rPr>
              <w:lastRenderedPageBreak/>
              <w:t xml:space="preserve">В області функціонує 5 управлінь соціального захисту населення Корюківської, Ніжинської, Новгород-Сіверської, Прилуцької, </w:t>
            </w:r>
            <w:r w:rsidRPr="00803770">
              <w:rPr>
                <w:rFonts w:ascii="Times New Roman" w:hAnsi="Times New Roman" w:cs="Times New Roman"/>
                <w:sz w:val="24"/>
                <w:szCs w:val="24"/>
              </w:rPr>
              <w:lastRenderedPageBreak/>
              <w:t xml:space="preserve">Чернігівської райдержадміністрацій та 3 управління соціального захисту населення Ніжинської, Новгород-Сіверської, Прилуцької міських рад та Департамент соціальної політики Чернігівської міської ради. До складу кожного управління входять відділи з реалізації державної соціальної політики ліквідованих районів. </w:t>
            </w:r>
          </w:p>
          <w:p w:rsidR="006D7B7C" w:rsidRPr="00803770" w:rsidRDefault="006D7B7C" w:rsidP="0089488F">
            <w:pPr>
              <w:spacing w:after="0" w:line="240" w:lineRule="auto"/>
              <w:ind w:firstLine="228"/>
              <w:jc w:val="both"/>
              <w:rPr>
                <w:rFonts w:ascii="Times New Roman" w:hAnsi="Times New Roman" w:cs="Times New Roman"/>
                <w:sz w:val="24"/>
                <w:szCs w:val="24"/>
              </w:rPr>
            </w:pPr>
            <w:r w:rsidRPr="00803770">
              <w:rPr>
                <w:rFonts w:ascii="Times New Roman" w:hAnsi="Times New Roman" w:cs="Times New Roman"/>
                <w:sz w:val="24"/>
                <w:szCs w:val="24"/>
              </w:rPr>
              <w:t xml:space="preserve">Безперешкодний доступ забезпечено до 29 будівель вищевказаних місцевих управлінь соціального захисту населення, Департаменту соціального захисту населення обласної державної адміністрації та 5 будівель територіальних центрів соціального обслуговування (надання соціальних послуг) Ніжинської, Прилуцької, Чернігівської міських рад, що становить 100%                          від загальної кількості будівель. Також, 52% управлінь мають інформаційні вказівки для осіб з інвалідністю по зору шрифтом Брайля. </w:t>
            </w:r>
          </w:p>
          <w:p w:rsidR="006D7B7C" w:rsidRPr="00803770" w:rsidRDefault="006D7B7C" w:rsidP="0089488F">
            <w:pPr>
              <w:tabs>
                <w:tab w:val="left" w:pos="0"/>
              </w:tabs>
              <w:spacing w:after="0" w:line="240" w:lineRule="auto"/>
              <w:ind w:firstLine="228"/>
              <w:jc w:val="both"/>
              <w:rPr>
                <w:rFonts w:ascii="Times New Roman" w:hAnsi="Times New Roman" w:cs="Times New Roman"/>
                <w:sz w:val="24"/>
                <w:szCs w:val="24"/>
              </w:rPr>
            </w:pPr>
            <w:r w:rsidRPr="00803770">
              <w:rPr>
                <w:rFonts w:ascii="Times New Roman" w:hAnsi="Times New Roman" w:cs="Times New Roman"/>
                <w:sz w:val="24"/>
                <w:szCs w:val="24"/>
              </w:rPr>
              <w:t>На даний час 3 центри комплексної реабілітації для дітей з інвалідністю, які функціонують на території області, та 9 інтернатних закладів повністю пристосовані для осіб з інвалідністю та мають спеціально обладнані кабінки  у побутових кімнатах.</w:t>
            </w:r>
          </w:p>
          <w:p w:rsidR="0032295E" w:rsidRPr="00803770" w:rsidRDefault="0032295E" w:rsidP="00CF7FF8">
            <w:pPr>
              <w:pStyle w:val="a6"/>
              <w:ind w:firstLine="226"/>
              <w:rPr>
                <w:sz w:val="24"/>
                <w:szCs w:val="24"/>
                <w:lang w:eastAsia="uk-UA"/>
              </w:rPr>
            </w:pPr>
            <w:r w:rsidRPr="00803770">
              <w:rPr>
                <w:sz w:val="24"/>
                <w:szCs w:val="24"/>
                <w:lang w:eastAsia="uk-UA"/>
              </w:rPr>
              <w:t>На сьогодні 855 будівель закладів охорони здоров’я в області забезпечені пандусами для потреб осіб з інвалідіінстю, з них 300 пандусів від</w:t>
            </w:r>
            <w:r w:rsidR="005B5B8D">
              <w:rPr>
                <w:sz w:val="24"/>
                <w:szCs w:val="24"/>
                <w:lang w:eastAsia="uk-UA"/>
              </w:rPr>
              <w:t>повідають вимогам Держ</w:t>
            </w:r>
            <w:r w:rsidRPr="00803770">
              <w:rPr>
                <w:sz w:val="24"/>
                <w:szCs w:val="24"/>
                <w:lang w:eastAsia="uk-UA"/>
              </w:rPr>
              <w:t>авних будівельних норм України, 303 будівлі оснащені кнопками виклику персоналу.</w:t>
            </w:r>
          </w:p>
          <w:p w:rsidR="0032295E" w:rsidRDefault="0032295E" w:rsidP="00CF7FF8">
            <w:pPr>
              <w:pStyle w:val="a6"/>
              <w:ind w:firstLine="226"/>
              <w:rPr>
                <w:sz w:val="24"/>
                <w:szCs w:val="24"/>
                <w:lang w:eastAsia="uk-UA"/>
              </w:rPr>
            </w:pPr>
            <w:r w:rsidRPr="00803770">
              <w:rPr>
                <w:sz w:val="24"/>
                <w:szCs w:val="24"/>
                <w:lang w:eastAsia="uk-UA"/>
              </w:rPr>
              <w:t>В закладах охорони здоров</w:t>
            </w:r>
            <w:r w:rsidRPr="00803770">
              <w:rPr>
                <w:sz w:val="24"/>
                <w:szCs w:val="24"/>
                <w:lang w:val="ru-RU" w:eastAsia="uk-UA"/>
              </w:rPr>
              <w:t>’</w:t>
            </w:r>
            <w:r w:rsidRPr="00803770">
              <w:rPr>
                <w:sz w:val="24"/>
                <w:szCs w:val="24"/>
                <w:lang w:eastAsia="uk-UA"/>
              </w:rPr>
              <w:t>я 141 туалетна кімната пристосована для потреб осіб з з інвалідністю. У закладах,яукі розміщені в багатоповерхових будівлях та не мають відповідних ліфтів для прийому осіб з інвалідністю  облаштовано 114 кабінетів на першому поверсі.</w:t>
            </w:r>
          </w:p>
          <w:p w:rsidR="005B5B8D" w:rsidRPr="005B5B8D" w:rsidRDefault="005B5B8D" w:rsidP="005B5B8D">
            <w:pPr>
              <w:pStyle w:val="a6"/>
              <w:rPr>
                <w:b/>
                <w:i/>
                <w:sz w:val="24"/>
                <w:szCs w:val="24"/>
                <w:lang w:eastAsia="uk-UA"/>
              </w:rPr>
            </w:pPr>
            <w:r w:rsidRPr="005B5B8D">
              <w:rPr>
                <w:b/>
                <w:i/>
                <w:sz w:val="24"/>
                <w:szCs w:val="24"/>
                <w:lang w:eastAsia="uk-UA"/>
              </w:rPr>
              <w:t>Виконується.</w:t>
            </w:r>
          </w:p>
        </w:tc>
      </w:tr>
      <w:tr w:rsidR="0032295E" w:rsidRPr="00231310" w:rsidTr="00772341">
        <w:trPr>
          <w:trHeight w:val="15"/>
        </w:trPr>
        <w:tc>
          <w:tcPr>
            <w:tcW w:w="11057" w:type="dxa"/>
            <w:gridSpan w:val="6"/>
            <w:tcBorders>
              <w:top w:val="nil"/>
              <w:left w:val="nil"/>
              <w:bottom w:val="nil"/>
              <w:right w:val="nil"/>
            </w:tcBorders>
            <w:hideMark/>
          </w:tcPr>
          <w:p w:rsidR="00251195" w:rsidRDefault="0032295E" w:rsidP="00CF7FF8">
            <w:pPr>
              <w:spacing w:before="100" w:after="100" w:line="240" w:lineRule="auto"/>
              <w:jc w:val="center"/>
              <w:rPr>
                <w:rFonts w:ascii="Times New Roman" w:eastAsia="Times New Roman" w:hAnsi="Times New Roman" w:cs="Times New Roman"/>
                <w:i/>
                <w:iCs/>
                <w:sz w:val="24"/>
                <w:szCs w:val="24"/>
                <w:lang w:eastAsia="uk-UA"/>
              </w:rPr>
            </w:pPr>
            <w:r w:rsidRPr="00231310">
              <w:rPr>
                <w:rFonts w:ascii="Times New Roman" w:eastAsia="Times New Roman" w:hAnsi="Times New Roman" w:cs="Times New Roman"/>
                <w:i/>
                <w:iCs/>
                <w:sz w:val="24"/>
                <w:szCs w:val="24"/>
                <w:lang w:eastAsia="uk-UA"/>
              </w:rPr>
              <w:lastRenderedPageBreak/>
              <w:t>Впровадження постійного контролю за дотриманням норм доступності об</w:t>
            </w:r>
            <w:r w:rsidRPr="00231310">
              <w:rPr>
                <w:rFonts w:ascii="Times New Roman" w:eastAsia="Times New Roman" w:hAnsi="Times New Roman" w:cs="Times New Roman"/>
                <w:sz w:val="24"/>
                <w:szCs w:val="24"/>
                <w:lang w:eastAsia="uk-UA"/>
              </w:rPr>
              <w:t>’</w:t>
            </w:r>
            <w:r w:rsidRPr="00231310">
              <w:rPr>
                <w:rFonts w:ascii="Times New Roman" w:eastAsia="Times New Roman" w:hAnsi="Times New Roman" w:cs="Times New Roman"/>
                <w:i/>
                <w:iCs/>
                <w:sz w:val="24"/>
                <w:szCs w:val="24"/>
                <w:lang w:eastAsia="uk-UA"/>
              </w:rPr>
              <w:t>єктів фізичного о</w:t>
            </w:r>
            <w:r w:rsidR="00251195">
              <w:rPr>
                <w:rFonts w:ascii="Times New Roman" w:eastAsia="Times New Roman" w:hAnsi="Times New Roman" w:cs="Times New Roman"/>
                <w:i/>
                <w:iCs/>
                <w:sz w:val="24"/>
                <w:szCs w:val="24"/>
                <w:lang w:eastAsia="uk-UA"/>
              </w:rPr>
              <w:t>;</w:t>
            </w:r>
          </w:p>
          <w:p w:rsidR="0032295E" w:rsidRPr="00231310" w:rsidRDefault="0032295E" w:rsidP="00CF7FF8">
            <w:pPr>
              <w:spacing w:before="100" w:after="100" w:line="240" w:lineRule="auto"/>
              <w:jc w:val="center"/>
              <w:rPr>
                <w:rFonts w:ascii="Times New Roman" w:eastAsia="Times New Roman" w:hAnsi="Times New Roman" w:cs="Times New Roman"/>
                <w:sz w:val="24"/>
                <w:szCs w:val="24"/>
                <w:lang w:eastAsia="uk-UA"/>
              </w:rPr>
            </w:pPr>
            <w:r w:rsidRPr="00231310">
              <w:rPr>
                <w:rFonts w:ascii="Times New Roman" w:eastAsia="Times New Roman" w:hAnsi="Times New Roman" w:cs="Times New Roman"/>
                <w:i/>
                <w:iCs/>
                <w:sz w:val="24"/>
                <w:szCs w:val="24"/>
                <w:lang w:eastAsia="uk-UA"/>
              </w:rPr>
              <w:t>точення для всіх категорій населення</w:t>
            </w:r>
          </w:p>
        </w:tc>
      </w:tr>
      <w:tr w:rsidR="0032295E" w:rsidRPr="00231310" w:rsidTr="00772341">
        <w:trPr>
          <w:trHeight w:val="15"/>
        </w:trPr>
        <w:tc>
          <w:tcPr>
            <w:tcW w:w="2409" w:type="dxa"/>
            <w:gridSpan w:val="2"/>
            <w:tcBorders>
              <w:top w:val="nil"/>
              <w:left w:val="nil"/>
              <w:bottom w:val="nil"/>
              <w:right w:val="nil"/>
            </w:tcBorders>
            <w:hideMark/>
          </w:tcPr>
          <w:p w:rsidR="0032295E" w:rsidRPr="00231310" w:rsidRDefault="0032295E" w:rsidP="00CF7FF8">
            <w:pPr>
              <w:spacing w:before="100" w:after="100" w:line="240" w:lineRule="auto"/>
              <w:rPr>
                <w:rFonts w:ascii="Times New Roman" w:eastAsia="Times New Roman" w:hAnsi="Times New Roman" w:cs="Times New Roman"/>
                <w:sz w:val="24"/>
                <w:szCs w:val="24"/>
                <w:lang w:eastAsia="uk-UA"/>
              </w:rPr>
            </w:pPr>
          </w:p>
        </w:tc>
        <w:tc>
          <w:tcPr>
            <w:tcW w:w="2851" w:type="dxa"/>
            <w:tcBorders>
              <w:top w:val="nil"/>
              <w:left w:val="nil"/>
              <w:bottom w:val="nil"/>
              <w:right w:val="nil"/>
            </w:tcBorders>
            <w:hideMark/>
          </w:tcPr>
          <w:p w:rsidR="0032295E" w:rsidRPr="00231310" w:rsidRDefault="0032295E" w:rsidP="00CF7FF8">
            <w:pPr>
              <w:spacing w:before="100" w:after="100" w:line="240" w:lineRule="auto"/>
              <w:rPr>
                <w:rFonts w:ascii="Times New Roman" w:eastAsia="Times New Roman" w:hAnsi="Times New Roman" w:cs="Times New Roman"/>
                <w:sz w:val="24"/>
                <w:szCs w:val="24"/>
                <w:lang w:eastAsia="uk-UA"/>
              </w:rPr>
            </w:pPr>
          </w:p>
        </w:tc>
        <w:tc>
          <w:tcPr>
            <w:tcW w:w="2011" w:type="dxa"/>
            <w:gridSpan w:val="2"/>
            <w:tcBorders>
              <w:top w:val="nil"/>
              <w:left w:val="nil"/>
              <w:bottom w:val="nil"/>
              <w:right w:val="nil"/>
            </w:tcBorders>
            <w:hideMark/>
          </w:tcPr>
          <w:p w:rsidR="0032295E" w:rsidRPr="00231310" w:rsidRDefault="0032295E" w:rsidP="00CF7FF8">
            <w:pPr>
              <w:spacing w:before="100" w:after="100" w:line="240" w:lineRule="auto"/>
              <w:rPr>
                <w:rFonts w:ascii="Times New Roman" w:eastAsia="Times New Roman" w:hAnsi="Times New Roman" w:cs="Times New Roman"/>
                <w:sz w:val="24"/>
                <w:szCs w:val="24"/>
                <w:lang w:eastAsia="uk-UA"/>
              </w:rPr>
            </w:pPr>
          </w:p>
        </w:tc>
        <w:tc>
          <w:tcPr>
            <w:tcW w:w="3786" w:type="dxa"/>
            <w:tcBorders>
              <w:top w:val="nil"/>
              <w:left w:val="nil"/>
              <w:bottom w:val="nil"/>
              <w:right w:val="nil"/>
            </w:tcBorders>
            <w:hideMark/>
          </w:tcPr>
          <w:p w:rsidR="0032295E" w:rsidRPr="00231310" w:rsidRDefault="0032295E" w:rsidP="00CF7FF8">
            <w:pPr>
              <w:spacing w:before="100" w:after="100" w:line="240" w:lineRule="auto"/>
              <w:rPr>
                <w:rFonts w:ascii="Times New Roman" w:eastAsia="Times New Roman" w:hAnsi="Times New Roman" w:cs="Times New Roman"/>
                <w:sz w:val="24"/>
                <w:szCs w:val="24"/>
                <w:lang w:eastAsia="uk-UA"/>
              </w:rPr>
            </w:pPr>
          </w:p>
        </w:tc>
      </w:tr>
      <w:tr w:rsidR="0032295E" w:rsidRPr="00EE2123" w:rsidTr="00772341">
        <w:trPr>
          <w:trHeight w:val="15"/>
        </w:trPr>
        <w:tc>
          <w:tcPr>
            <w:tcW w:w="2409" w:type="dxa"/>
            <w:gridSpan w:val="2"/>
            <w:tcBorders>
              <w:top w:val="nil"/>
              <w:left w:val="nil"/>
              <w:bottom w:val="nil"/>
              <w:right w:val="nil"/>
            </w:tcBorders>
            <w:hideMark/>
          </w:tcPr>
          <w:p w:rsidR="0032295E" w:rsidRPr="00251195" w:rsidRDefault="0032295E" w:rsidP="00CF7FF8">
            <w:pPr>
              <w:spacing w:before="100" w:after="100" w:line="240" w:lineRule="auto"/>
              <w:rPr>
                <w:rFonts w:ascii="Times New Roman" w:eastAsia="Times New Roman" w:hAnsi="Times New Roman" w:cs="Times New Roman"/>
                <w:sz w:val="24"/>
                <w:szCs w:val="24"/>
                <w:lang w:eastAsia="uk-UA"/>
              </w:rPr>
            </w:pPr>
            <w:r w:rsidRPr="00251195">
              <w:rPr>
                <w:rFonts w:ascii="Times New Roman" w:eastAsia="Times New Roman" w:hAnsi="Times New Roman" w:cs="Times New Roman"/>
                <w:sz w:val="24"/>
                <w:szCs w:val="24"/>
                <w:lang w:eastAsia="uk-UA"/>
              </w:rPr>
              <w:t>40. Забезпечення збору і поширення достовірної інформації про доступність об’єктів фізичного оточення, а також встановлення вимог до публічних закладів щодо інформування про наявні умови доступності їх будівель і приміщень</w:t>
            </w:r>
          </w:p>
        </w:tc>
        <w:tc>
          <w:tcPr>
            <w:tcW w:w="2851" w:type="dxa"/>
            <w:tcBorders>
              <w:top w:val="nil"/>
              <w:left w:val="nil"/>
              <w:bottom w:val="nil"/>
              <w:right w:val="nil"/>
            </w:tcBorders>
            <w:hideMark/>
          </w:tcPr>
          <w:p w:rsidR="0032295E" w:rsidRPr="00251195" w:rsidRDefault="0032295E" w:rsidP="00CF7FF8">
            <w:pPr>
              <w:spacing w:before="100" w:after="100" w:line="240" w:lineRule="auto"/>
              <w:rPr>
                <w:rFonts w:ascii="Times New Roman" w:eastAsia="Times New Roman" w:hAnsi="Times New Roman" w:cs="Times New Roman"/>
                <w:sz w:val="24"/>
                <w:szCs w:val="24"/>
                <w:lang w:eastAsia="uk-UA"/>
              </w:rPr>
            </w:pPr>
            <w:r w:rsidRPr="00251195">
              <w:rPr>
                <w:rFonts w:ascii="Times New Roman" w:eastAsia="Times New Roman" w:hAnsi="Times New Roman" w:cs="Times New Roman"/>
                <w:sz w:val="24"/>
                <w:szCs w:val="24"/>
                <w:lang w:eastAsia="uk-UA"/>
              </w:rPr>
              <w:t>проведення за участю громадських організацій моніторингу та оцінки ступеня безбар’єрності об’єктів фізичного оточення і послуг для маломобільних груп населення, включаючи осіб з інвалідністю, з урахуванням гендерного аспекту (відповідно до </w:t>
            </w:r>
            <w:hyperlink r:id="rId13" w:anchor="n11" w:tgtFrame="_blank" w:history="1">
              <w:r w:rsidRPr="006D7B7C">
                <w:rPr>
                  <w:rFonts w:ascii="Times New Roman" w:eastAsia="Times New Roman" w:hAnsi="Times New Roman" w:cs="Times New Roman"/>
                  <w:color w:val="000000" w:themeColor="text1"/>
                  <w:sz w:val="24"/>
                  <w:szCs w:val="24"/>
                  <w:lang w:eastAsia="uk-UA"/>
                </w:rPr>
                <w:t>Порядку проведення моніторингу та оцінки ступеня безбар’єрності об’єктів фізичного оточення і послуг для осіб з інвалідністю</w:t>
              </w:r>
            </w:hyperlink>
            <w:r w:rsidRPr="006D7B7C">
              <w:rPr>
                <w:rFonts w:ascii="Times New Roman" w:eastAsia="Times New Roman" w:hAnsi="Times New Roman" w:cs="Times New Roman"/>
                <w:color w:val="000000" w:themeColor="text1"/>
                <w:sz w:val="24"/>
                <w:szCs w:val="24"/>
                <w:lang w:eastAsia="uk-UA"/>
              </w:rPr>
              <w:t xml:space="preserve">, </w:t>
            </w:r>
            <w:r w:rsidRPr="00251195">
              <w:rPr>
                <w:rFonts w:ascii="Times New Roman" w:eastAsia="Times New Roman" w:hAnsi="Times New Roman" w:cs="Times New Roman"/>
                <w:sz w:val="24"/>
                <w:szCs w:val="24"/>
                <w:lang w:eastAsia="uk-UA"/>
              </w:rPr>
              <w:t>затвердженого постановою Кабінету Міністрів України від 26 травня 2021 р. № 537)</w:t>
            </w:r>
          </w:p>
        </w:tc>
        <w:tc>
          <w:tcPr>
            <w:tcW w:w="2011" w:type="dxa"/>
            <w:gridSpan w:val="2"/>
            <w:tcBorders>
              <w:top w:val="nil"/>
              <w:left w:val="nil"/>
              <w:bottom w:val="nil"/>
              <w:right w:val="nil"/>
            </w:tcBorders>
            <w:hideMark/>
          </w:tcPr>
          <w:p w:rsidR="0032295E" w:rsidRPr="00251195" w:rsidRDefault="0032295E" w:rsidP="00CF7FF8">
            <w:pPr>
              <w:spacing w:before="100" w:after="100" w:line="240" w:lineRule="auto"/>
              <w:rPr>
                <w:rFonts w:ascii="Times New Roman" w:eastAsia="Times New Roman" w:hAnsi="Times New Roman" w:cs="Times New Roman"/>
                <w:sz w:val="24"/>
                <w:szCs w:val="24"/>
                <w:lang w:eastAsia="uk-UA"/>
              </w:rPr>
            </w:pPr>
            <w:r w:rsidRPr="00251195">
              <w:rPr>
                <w:rFonts w:ascii="Times New Roman" w:eastAsia="Times New Roman" w:hAnsi="Times New Roman" w:cs="Times New Roman"/>
                <w:sz w:val="24"/>
                <w:szCs w:val="24"/>
                <w:lang w:eastAsia="uk-UA"/>
              </w:rPr>
              <w:t>результати моніторингу опубліковано на офіційних веб-сайтах Мінрегіону, обласних,</w:t>
            </w:r>
            <w:r w:rsidRPr="00251195">
              <w:rPr>
                <w:rFonts w:ascii="Times New Roman" w:eastAsia="Times New Roman" w:hAnsi="Times New Roman" w:cs="Times New Roman"/>
                <w:sz w:val="24"/>
                <w:szCs w:val="24"/>
                <w:lang w:eastAsia="uk-UA"/>
              </w:rPr>
              <w:br/>
              <w:t>Київської міської військових адміністрацій</w:t>
            </w:r>
          </w:p>
        </w:tc>
        <w:tc>
          <w:tcPr>
            <w:tcW w:w="3786" w:type="dxa"/>
            <w:tcBorders>
              <w:top w:val="nil"/>
              <w:left w:val="nil"/>
              <w:bottom w:val="nil"/>
              <w:right w:val="nil"/>
            </w:tcBorders>
            <w:hideMark/>
          </w:tcPr>
          <w:p w:rsidR="0032295E" w:rsidRDefault="008C6B34" w:rsidP="005C2FE1">
            <w:pPr>
              <w:spacing w:after="0" w:line="240" w:lineRule="auto"/>
              <w:ind w:firstLine="228"/>
              <w:jc w:val="both"/>
              <w:rPr>
                <w:rFonts w:ascii="Times New Roman" w:eastAsia="Times New Roman" w:hAnsi="Times New Roman" w:cs="Times New Roman"/>
                <w:sz w:val="24"/>
                <w:szCs w:val="24"/>
                <w:lang w:eastAsia="uk-UA"/>
              </w:rPr>
            </w:pPr>
            <w:r w:rsidRPr="00251195">
              <w:rPr>
                <w:rFonts w:ascii="Times New Roman" w:eastAsia="Times New Roman" w:hAnsi="Times New Roman" w:cs="Times New Roman"/>
                <w:color w:val="000000" w:themeColor="text1"/>
                <w:sz w:val="24"/>
                <w:szCs w:val="24"/>
                <w:lang w:eastAsia="uk-UA"/>
              </w:rPr>
              <w:t>Відповідно до</w:t>
            </w:r>
            <w:r w:rsidR="00251195" w:rsidRPr="00251195">
              <w:rPr>
                <w:rFonts w:ascii="Times New Roman" w:eastAsia="Times New Roman" w:hAnsi="Times New Roman" w:cs="Times New Roman"/>
                <w:color w:val="000000" w:themeColor="text1"/>
                <w:sz w:val="24"/>
                <w:szCs w:val="24"/>
                <w:lang w:eastAsia="uk-UA"/>
              </w:rPr>
              <w:t xml:space="preserve"> </w:t>
            </w:r>
            <w:hyperlink r:id="rId14" w:anchor="n11" w:tgtFrame="_blank" w:history="1">
              <w:r w:rsidRPr="00251195">
                <w:rPr>
                  <w:rFonts w:ascii="Times New Roman" w:eastAsia="Times New Roman" w:hAnsi="Times New Roman" w:cs="Times New Roman"/>
                  <w:color w:val="000000" w:themeColor="text1"/>
                  <w:sz w:val="24"/>
                  <w:szCs w:val="24"/>
                  <w:lang w:eastAsia="uk-UA"/>
                </w:rPr>
                <w:t>Порядку проведення моніторингу та оцінки ступеня безбар’єрності об’єктів фізичного оточення і послуг для осіб з інвалідністю</w:t>
              </w:r>
            </w:hyperlink>
            <w:r w:rsidRPr="00251195">
              <w:rPr>
                <w:rFonts w:ascii="Times New Roman" w:eastAsia="Times New Roman" w:hAnsi="Times New Roman" w:cs="Times New Roman"/>
                <w:sz w:val="24"/>
                <w:szCs w:val="24"/>
                <w:lang w:eastAsia="uk-UA"/>
              </w:rPr>
              <w:t xml:space="preserve">, затвердженого постановою Кабінету Міністрів України від 26 травня 2021 р. </w:t>
            </w:r>
            <w:r w:rsidR="00153B11">
              <w:rPr>
                <w:rFonts w:ascii="Times New Roman" w:eastAsia="Times New Roman" w:hAnsi="Times New Roman" w:cs="Times New Roman"/>
                <w:sz w:val="24"/>
                <w:szCs w:val="24"/>
                <w:lang w:eastAsia="uk-UA"/>
              </w:rPr>
              <w:t xml:space="preserve">                      </w:t>
            </w:r>
            <w:r w:rsidRPr="00251195">
              <w:rPr>
                <w:rFonts w:ascii="Times New Roman" w:eastAsia="Times New Roman" w:hAnsi="Times New Roman" w:cs="Times New Roman"/>
                <w:sz w:val="24"/>
                <w:szCs w:val="24"/>
                <w:lang w:eastAsia="uk-UA"/>
              </w:rPr>
              <w:t>№ 537, управлінням містобудування та архітектури обласної державної адміністрації у 2022 році було проведено обстеження 143 об’єктів, а саме: будівлі для</w:t>
            </w:r>
            <w:r w:rsidR="00251195" w:rsidRPr="00251195">
              <w:rPr>
                <w:rFonts w:ascii="Times New Roman" w:eastAsia="Times New Roman" w:hAnsi="Times New Roman" w:cs="Times New Roman"/>
                <w:sz w:val="24"/>
                <w:szCs w:val="24"/>
                <w:lang w:eastAsia="uk-UA"/>
              </w:rPr>
              <w:t xml:space="preserve"> розміщення евакуйованих осіб (гуртожитки, модульні містечка, тощо) – 15 , адміністративні будівлі – 16, будівлі надавачів соціальних послуг – 9, центри занятості – 24, фінансові установи (банки, поштові відділення) – 79. </w:t>
            </w:r>
            <w:r w:rsidRPr="00251195">
              <w:rPr>
                <w:rFonts w:ascii="Times New Roman" w:eastAsia="Times New Roman" w:hAnsi="Times New Roman" w:cs="Times New Roman"/>
                <w:sz w:val="24"/>
                <w:szCs w:val="24"/>
                <w:lang w:eastAsia="uk-UA"/>
              </w:rPr>
              <w:t xml:space="preserve"> </w:t>
            </w:r>
          </w:p>
          <w:p w:rsidR="005C2FE1" w:rsidRPr="005C2FE1" w:rsidRDefault="005C2FE1" w:rsidP="005C2FE1">
            <w:pPr>
              <w:spacing w:after="0" w:line="240" w:lineRule="auto"/>
              <w:jc w:val="both"/>
              <w:rPr>
                <w:rFonts w:ascii="Times New Roman" w:eastAsia="Times New Roman" w:hAnsi="Times New Roman" w:cs="Times New Roman"/>
                <w:b/>
                <w:i/>
                <w:sz w:val="24"/>
                <w:szCs w:val="24"/>
                <w:lang w:eastAsia="uk-UA"/>
              </w:rPr>
            </w:pPr>
            <w:r w:rsidRPr="005C2FE1">
              <w:rPr>
                <w:rFonts w:ascii="Times New Roman" w:eastAsia="Times New Roman" w:hAnsi="Times New Roman" w:cs="Times New Roman"/>
                <w:b/>
                <w:i/>
                <w:sz w:val="24"/>
                <w:szCs w:val="24"/>
                <w:lang w:eastAsia="uk-UA"/>
              </w:rPr>
              <w:t>Виконано.</w:t>
            </w:r>
          </w:p>
        </w:tc>
      </w:tr>
      <w:tr w:rsidR="0032295E" w:rsidRPr="00231310" w:rsidTr="00772341">
        <w:trPr>
          <w:trHeight w:val="15"/>
        </w:trPr>
        <w:tc>
          <w:tcPr>
            <w:tcW w:w="11057" w:type="dxa"/>
            <w:gridSpan w:val="6"/>
            <w:tcBorders>
              <w:top w:val="nil"/>
              <w:left w:val="nil"/>
              <w:bottom w:val="nil"/>
              <w:right w:val="nil"/>
            </w:tcBorders>
            <w:hideMark/>
          </w:tcPr>
          <w:p w:rsidR="0032295E" w:rsidRPr="00231310" w:rsidRDefault="0032295E" w:rsidP="00CF7FF8">
            <w:pPr>
              <w:spacing w:before="100" w:after="100" w:line="240" w:lineRule="auto"/>
              <w:jc w:val="center"/>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Забезпечення створення системи раннього втручання з метою розвитку дитини раннього віку, збереження її здоров’я та життя</w:t>
            </w:r>
          </w:p>
        </w:tc>
      </w:tr>
      <w:tr w:rsidR="0032295E" w:rsidRPr="00231310" w:rsidTr="00772341">
        <w:trPr>
          <w:trHeight w:val="15"/>
        </w:trPr>
        <w:tc>
          <w:tcPr>
            <w:tcW w:w="11057" w:type="dxa"/>
            <w:gridSpan w:val="6"/>
            <w:tcBorders>
              <w:top w:val="nil"/>
              <w:left w:val="nil"/>
              <w:bottom w:val="nil"/>
              <w:right w:val="nil"/>
            </w:tcBorders>
            <w:hideMark/>
          </w:tcPr>
          <w:p w:rsidR="0032295E" w:rsidRPr="00231310" w:rsidRDefault="0032295E" w:rsidP="00CF7FF8">
            <w:pPr>
              <w:spacing w:before="100" w:after="100" w:line="240" w:lineRule="auto"/>
              <w:jc w:val="center"/>
              <w:rPr>
                <w:rFonts w:ascii="Times New Roman" w:eastAsia="Times New Roman" w:hAnsi="Times New Roman" w:cs="Times New Roman"/>
                <w:sz w:val="24"/>
                <w:szCs w:val="24"/>
                <w:lang w:eastAsia="uk-UA"/>
              </w:rPr>
            </w:pPr>
            <w:r w:rsidRPr="00231310">
              <w:rPr>
                <w:rFonts w:ascii="Times New Roman" w:eastAsia="Times New Roman" w:hAnsi="Times New Roman" w:cs="Times New Roman"/>
                <w:i/>
                <w:iCs/>
                <w:sz w:val="24"/>
                <w:szCs w:val="24"/>
                <w:lang w:eastAsia="uk-UA"/>
              </w:rPr>
              <w:t>Законодавче врегулювання завдань, цілей, методів системи раннього втручання</w:t>
            </w:r>
          </w:p>
        </w:tc>
      </w:tr>
      <w:tr w:rsidR="0032295E" w:rsidRPr="00231310" w:rsidTr="00772341">
        <w:trPr>
          <w:trHeight w:val="15"/>
        </w:trPr>
        <w:tc>
          <w:tcPr>
            <w:tcW w:w="2409" w:type="dxa"/>
            <w:gridSpan w:val="2"/>
            <w:tcBorders>
              <w:top w:val="nil"/>
              <w:left w:val="nil"/>
              <w:bottom w:val="nil"/>
              <w:right w:val="nil"/>
            </w:tcBorders>
            <w:hideMark/>
          </w:tcPr>
          <w:p w:rsidR="0032295E" w:rsidRPr="00231310" w:rsidRDefault="0032295E"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53. Розроблення та впровадження державної системи раннього втручання</w:t>
            </w:r>
          </w:p>
        </w:tc>
        <w:tc>
          <w:tcPr>
            <w:tcW w:w="2851" w:type="dxa"/>
            <w:tcBorders>
              <w:top w:val="nil"/>
              <w:left w:val="nil"/>
              <w:bottom w:val="nil"/>
              <w:right w:val="nil"/>
            </w:tcBorders>
            <w:hideMark/>
          </w:tcPr>
          <w:p w:rsidR="0032295E" w:rsidRPr="00231310" w:rsidRDefault="0032295E"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1) розроблення специфікації послуги раннього втручання</w:t>
            </w:r>
          </w:p>
        </w:tc>
        <w:tc>
          <w:tcPr>
            <w:tcW w:w="2011" w:type="dxa"/>
            <w:gridSpan w:val="2"/>
            <w:tcBorders>
              <w:top w:val="nil"/>
              <w:left w:val="nil"/>
              <w:bottom w:val="nil"/>
              <w:right w:val="nil"/>
            </w:tcBorders>
            <w:hideMark/>
          </w:tcPr>
          <w:p w:rsidR="0032295E" w:rsidRPr="00231310" w:rsidRDefault="0032295E"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розроблено відповідний правовий акт, інформацію про здійснення заходу опубліковано на офіційному веб-сайті Мінсоцполітики</w:t>
            </w:r>
          </w:p>
        </w:tc>
        <w:tc>
          <w:tcPr>
            <w:tcW w:w="3786" w:type="dxa"/>
            <w:tcBorders>
              <w:top w:val="nil"/>
              <w:left w:val="nil"/>
              <w:bottom w:val="nil"/>
              <w:right w:val="nil"/>
            </w:tcBorders>
            <w:hideMark/>
          </w:tcPr>
          <w:p w:rsidR="0032295E" w:rsidRDefault="0032295E" w:rsidP="005C2FE1">
            <w:pPr>
              <w:spacing w:after="0" w:line="240" w:lineRule="auto"/>
              <w:ind w:firstLine="22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Розпорядженням голови обласної державної адміністрації від 29.12.2021 № 1147 затверджено Регіональний план розвитку системи раннього втручання в Чернігівській області на 2022-2026 роки.</w:t>
            </w:r>
          </w:p>
          <w:p w:rsidR="005C2FE1" w:rsidRPr="005C2FE1" w:rsidRDefault="005C2FE1" w:rsidP="00FE7CCF">
            <w:pPr>
              <w:spacing w:after="0" w:line="240" w:lineRule="auto"/>
              <w:jc w:val="both"/>
              <w:rPr>
                <w:rFonts w:ascii="Times New Roman" w:eastAsia="Times New Roman" w:hAnsi="Times New Roman" w:cs="Times New Roman"/>
                <w:b/>
                <w:i/>
                <w:sz w:val="24"/>
                <w:szCs w:val="24"/>
                <w:lang w:eastAsia="uk-UA"/>
              </w:rPr>
            </w:pPr>
            <w:r w:rsidRPr="005C2FE1">
              <w:rPr>
                <w:rFonts w:ascii="Times New Roman" w:eastAsia="Times New Roman" w:hAnsi="Times New Roman" w:cs="Times New Roman"/>
                <w:b/>
                <w:i/>
                <w:sz w:val="24"/>
                <w:szCs w:val="24"/>
                <w:lang w:eastAsia="uk-UA"/>
              </w:rPr>
              <w:t>Виконано.</w:t>
            </w:r>
          </w:p>
        </w:tc>
      </w:tr>
      <w:tr w:rsidR="0032295E" w:rsidRPr="00231310" w:rsidTr="00772341">
        <w:trPr>
          <w:trHeight w:val="15"/>
        </w:trPr>
        <w:tc>
          <w:tcPr>
            <w:tcW w:w="11057" w:type="dxa"/>
            <w:gridSpan w:val="6"/>
            <w:tcBorders>
              <w:top w:val="nil"/>
              <w:left w:val="nil"/>
              <w:bottom w:val="nil"/>
              <w:right w:val="nil"/>
            </w:tcBorders>
            <w:hideMark/>
          </w:tcPr>
          <w:p w:rsidR="0032295E" w:rsidRPr="00231310" w:rsidRDefault="0032295E" w:rsidP="00CF7FF8">
            <w:pPr>
              <w:spacing w:before="100" w:after="100" w:line="240" w:lineRule="auto"/>
              <w:jc w:val="center"/>
              <w:rPr>
                <w:rFonts w:ascii="Times New Roman" w:eastAsia="Times New Roman" w:hAnsi="Times New Roman" w:cs="Times New Roman"/>
                <w:sz w:val="24"/>
                <w:szCs w:val="24"/>
                <w:lang w:eastAsia="uk-UA"/>
              </w:rPr>
            </w:pPr>
            <w:r w:rsidRPr="00231310">
              <w:rPr>
                <w:rFonts w:ascii="Times New Roman" w:eastAsia="Times New Roman" w:hAnsi="Times New Roman" w:cs="Times New Roman"/>
                <w:i/>
                <w:iCs/>
                <w:sz w:val="24"/>
                <w:szCs w:val="24"/>
                <w:lang w:eastAsia="uk-UA"/>
              </w:rPr>
              <w:t>Забезпечення доступності послуги раннього втручання та максимальне охоплення зазначеною послугою дітей, які мають порушення розвитку або в яких існує ризик виникнення таких порушень, і їх сімей</w:t>
            </w:r>
          </w:p>
        </w:tc>
      </w:tr>
      <w:tr w:rsidR="0032295E" w:rsidRPr="00231310" w:rsidTr="00772341">
        <w:trPr>
          <w:trHeight w:val="15"/>
        </w:trPr>
        <w:tc>
          <w:tcPr>
            <w:tcW w:w="2409" w:type="dxa"/>
            <w:gridSpan w:val="2"/>
            <w:tcBorders>
              <w:top w:val="nil"/>
              <w:left w:val="nil"/>
              <w:bottom w:val="nil"/>
              <w:right w:val="nil"/>
            </w:tcBorders>
            <w:hideMark/>
          </w:tcPr>
          <w:p w:rsidR="0032295E" w:rsidRPr="00231310" w:rsidRDefault="0032295E" w:rsidP="00CF7FF8">
            <w:pPr>
              <w:spacing w:before="100" w:after="100" w:line="240" w:lineRule="auto"/>
              <w:rPr>
                <w:rFonts w:ascii="Times New Roman" w:eastAsia="Times New Roman" w:hAnsi="Times New Roman" w:cs="Times New Roman"/>
                <w:sz w:val="2"/>
                <w:szCs w:val="24"/>
                <w:lang w:eastAsia="uk-UA"/>
              </w:rPr>
            </w:pPr>
          </w:p>
        </w:tc>
        <w:tc>
          <w:tcPr>
            <w:tcW w:w="2851" w:type="dxa"/>
            <w:tcBorders>
              <w:top w:val="nil"/>
              <w:left w:val="nil"/>
              <w:bottom w:val="nil"/>
              <w:right w:val="nil"/>
            </w:tcBorders>
            <w:hideMark/>
          </w:tcPr>
          <w:p w:rsidR="0032295E" w:rsidRPr="00231310" w:rsidRDefault="0032295E"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2) забезпечення формування центрів (служб відділень) раннього втручання на базі діючої мережі закладів з урахуванням потреб та фінансових можливостей відповідної адміністративно-територіальної одиниці</w:t>
            </w:r>
          </w:p>
        </w:tc>
        <w:tc>
          <w:tcPr>
            <w:tcW w:w="2011" w:type="dxa"/>
            <w:gridSpan w:val="2"/>
            <w:tcBorders>
              <w:top w:val="nil"/>
              <w:left w:val="nil"/>
              <w:bottom w:val="nil"/>
              <w:right w:val="nil"/>
            </w:tcBorders>
            <w:hideMark/>
          </w:tcPr>
          <w:p w:rsidR="0032295E" w:rsidRPr="00231310" w:rsidRDefault="0032295E" w:rsidP="00CF7FF8">
            <w:pPr>
              <w:spacing w:before="100" w:after="100" w:line="240" w:lineRule="auto"/>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t xml:space="preserve">забезпечено формування центрів (служб, відділень) раннього втручання на базі діючої мережі закладів з урахуванням потреб та фінансових </w:t>
            </w:r>
            <w:r w:rsidRPr="00231310">
              <w:rPr>
                <w:rFonts w:ascii="Times New Roman" w:eastAsia="Times New Roman" w:hAnsi="Times New Roman" w:cs="Times New Roman"/>
                <w:sz w:val="24"/>
                <w:szCs w:val="24"/>
                <w:lang w:eastAsia="uk-UA"/>
              </w:rPr>
              <w:lastRenderedPageBreak/>
              <w:t>можливостей відповідної адміністративно-територіальної одиниці</w:t>
            </w:r>
          </w:p>
        </w:tc>
        <w:tc>
          <w:tcPr>
            <w:tcW w:w="3786" w:type="dxa"/>
            <w:tcBorders>
              <w:top w:val="nil"/>
              <w:left w:val="nil"/>
              <w:bottom w:val="nil"/>
              <w:right w:val="nil"/>
            </w:tcBorders>
            <w:hideMark/>
          </w:tcPr>
          <w:p w:rsidR="0032295E" w:rsidRDefault="0032295E" w:rsidP="00FE7CCF">
            <w:pPr>
              <w:spacing w:after="0" w:line="240" w:lineRule="auto"/>
              <w:ind w:firstLine="22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На території області послуга раннього втручання надається в комунальній установі «Обласний центр комплексної реабілітації дітей з інвалідністю </w:t>
            </w:r>
            <w:r w:rsidRPr="003C067D">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Відродження</w:t>
            </w:r>
            <w:r w:rsidRPr="003C067D">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Чернігівської обласної ради (ранньої реабілітації (абілітації) у групах «Матірі і дитини» і цілодобового перебування) дітям віком до 3 років включно, які мають порушення розвитку або в яких є ризик </w:t>
            </w:r>
            <w:r>
              <w:rPr>
                <w:rFonts w:ascii="Times New Roman" w:eastAsia="Times New Roman" w:hAnsi="Times New Roman" w:cs="Times New Roman"/>
                <w:sz w:val="24"/>
                <w:szCs w:val="24"/>
                <w:lang w:eastAsia="uk-UA"/>
              </w:rPr>
              <w:lastRenderedPageBreak/>
              <w:t>виникнення таких порушень, і їхнім сім</w:t>
            </w:r>
            <w:r w:rsidRPr="003C067D">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ям.</w:t>
            </w:r>
          </w:p>
          <w:p w:rsidR="00FE7CCF" w:rsidRPr="00FE7CCF" w:rsidRDefault="00FE7CCF" w:rsidP="00FE7CCF">
            <w:pPr>
              <w:spacing w:after="0" w:line="240" w:lineRule="auto"/>
              <w:jc w:val="both"/>
              <w:rPr>
                <w:rFonts w:ascii="Times New Roman" w:eastAsia="Times New Roman" w:hAnsi="Times New Roman" w:cs="Times New Roman"/>
                <w:b/>
                <w:i/>
                <w:sz w:val="24"/>
                <w:szCs w:val="24"/>
                <w:lang w:eastAsia="uk-UA"/>
              </w:rPr>
            </w:pPr>
            <w:r w:rsidRPr="00FE7CCF">
              <w:rPr>
                <w:rFonts w:ascii="Times New Roman" w:eastAsia="Times New Roman" w:hAnsi="Times New Roman" w:cs="Times New Roman"/>
                <w:b/>
                <w:i/>
                <w:sz w:val="24"/>
                <w:szCs w:val="24"/>
                <w:lang w:eastAsia="uk-UA"/>
              </w:rPr>
              <w:t>Виконується.</w:t>
            </w:r>
          </w:p>
        </w:tc>
      </w:tr>
      <w:tr w:rsidR="0032295E" w:rsidRPr="00231310" w:rsidTr="00772341">
        <w:trPr>
          <w:trHeight w:val="15"/>
        </w:trPr>
        <w:tc>
          <w:tcPr>
            <w:tcW w:w="11057" w:type="dxa"/>
            <w:gridSpan w:val="6"/>
            <w:tcBorders>
              <w:top w:val="nil"/>
              <w:left w:val="nil"/>
              <w:bottom w:val="nil"/>
              <w:right w:val="nil"/>
            </w:tcBorders>
            <w:hideMark/>
          </w:tcPr>
          <w:p w:rsidR="0032295E" w:rsidRPr="00231310" w:rsidRDefault="0032295E" w:rsidP="00CF7FF8">
            <w:pPr>
              <w:spacing w:before="100" w:after="100" w:line="240" w:lineRule="auto"/>
              <w:jc w:val="center"/>
              <w:rPr>
                <w:rFonts w:ascii="Times New Roman" w:eastAsia="Times New Roman" w:hAnsi="Times New Roman" w:cs="Times New Roman"/>
                <w:sz w:val="24"/>
                <w:szCs w:val="24"/>
                <w:lang w:eastAsia="uk-UA"/>
              </w:rPr>
            </w:pPr>
            <w:r w:rsidRPr="00231310">
              <w:rPr>
                <w:rFonts w:ascii="Times New Roman" w:eastAsia="Times New Roman" w:hAnsi="Times New Roman" w:cs="Times New Roman"/>
                <w:i/>
                <w:iCs/>
                <w:sz w:val="24"/>
                <w:szCs w:val="24"/>
                <w:lang w:eastAsia="uk-UA"/>
              </w:rPr>
              <w:lastRenderedPageBreak/>
              <w:t>Забезпечення навчання (підвищення кваліфікації) фахівців, задіяних в управлінні системи раннього втручання</w:t>
            </w:r>
          </w:p>
        </w:tc>
      </w:tr>
      <w:tr w:rsidR="0032295E" w:rsidRPr="00231310" w:rsidTr="00772341">
        <w:trPr>
          <w:trHeight w:val="15"/>
        </w:trPr>
        <w:tc>
          <w:tcPr>
            <w:tcW w:w="2267" w:type="dxa"/>
            <w:tcBorders>
              <w:top w:val="nil"/>
              <w:left w:val="nil"/>
              <w:bottom w:val="nil"/>
              <w:right w:val="nil"/>
            </w:tcBorders>
            <w:hideMark/>
          </w:tcPr>
          <w:p w:rsidR="0032295E" w:rsidRPr="00231310" w:rsidRDefault="0032295E" w:rsidP="00CF7FF8">
            <w:pPr>
              <w:spacing w:before="100" w:after="100" w:line="240" w:lineRule="auto"/>
              <w:rPr>
                <w:rFonts w:ascii="Times New Roman" w:eastAsia="Times New Roman" w:hAnsi="Times New Roman" w:cs="Times New Roman"/>
                <w:sz w:val="2"/>
                <w:szCs w:val="24"/>
                <w:lang w:eastAsia="uk-UA"/>
              </w:rPr>
            </w:pPr>
          </w:p>
        </w:tc>
        <w:tc>
          <w:tcPr>
            <w:tcW w:w="2993" w:type="dxa"/>
            <w:gridSpan w:val="2"/>
            <w:tcBorders>
              <w:top w:val="nil"/>
              <w:left w:val="nil"/>
              <w:bottom w:val="nil"/>
              <w:right w:val="nil"/>
            </w:tcBorders>
            <w:hideMark/>
          </w:tcPr>
          <w:p w:rsidR="0032295E" w:rsidRPr="002B1A31" w:rsidRDefault="0032295E" w:rsidP="00CF7FF8">
            <w:pPr>
              <w:spacing w:before="100" w:after="100" w:line="240" w:lineRule="auto"/>
              <w:rPr>
                <w:rFonts w:ascii="Times New Roman" w:eastAsia="Times New Roman" w:hAnsi="Times New Roman" w:cs="Times New Roman"/>
                <w:sz w:val="24"/>
                <w:szCs w:val="24"/>
                <w:lang w:eastAsia="uk-UA"/>
              </w:rPr>
            </w:pPr>
            <w:r w:rsidRPr="002B1A31">
              <w:rPr>
                <w:rFonts w:ascii="Times New Roman" w:eastAsia="Times New Roman" w:hAnsi="Times New Roman" w:cs="Times New Roman"/>
                <w:sz w:val="24"/>
                <w:szCs w:val="24"/>
                <w:lang w:eastAsia="uk-UA"/>
              </w:rPr>
              <w:t>3) забезпечення навчання фахівців, задіяних в управлінні системи раннього втручання на місцевому рівні, з питань створення та розвитку системи раннього втручання, впровадження послуги раннього втручання та її специфікації</w:t>
            </w:r>
          </w:p>
        </w:tc>
        <w:tc>
          <w:tcPr>
            <w:tcW w:w="2011" w:type="dxa"/>
            <w:gridSpan w:val="2"/>
            <w:tcBorders>
              <w:top w:val="nil"/>
              <w:left w:val="nil"/>
              <w:bottom w:val="nil"/>
              <w:right w:val="nil"/>
            </w:tcBorders>
            <w:hideMark/>
          </w:tcPr>
          <w:p w:rsidR="0032295E" w:rsidRPr="002B1A31" w:rsidRDefault="0032295E" w:rsidP="00CF7FF8">
            <w:pPr>
              <w:spacing w:before="100" w:after="100" w:line="240" w:lineRule="auto"/>
              <w:rPr>
                <w:rFonts w:ascii="Times New Roman" w:eastAsia="Times New Roman" w:hAnsi="Times New Roman" w:cs="Times New Roman"/>
                <w:sz w:val="24"/>
                <w:szCs w:val="24"/>
                <w:lang w:eastAsia="uk-UA"/>
              </w:rPr>
            </w:pPr>
            <w:r w:rsidRPr="002B1A31">
              <w:rPr>
                <w:rFonts w:ascii="Times New Roman" w:eastAsia="Times New Roman" w:hAnsi="Times New Roman" w:cs="Times New Roman"/>
                <w:sz w:val="24"/>
                <w:szCs w:val="24"/>
                <w:lang w:eastAsia="uk-UA"/>
              </w:rPr>
              <w:t>проведено навчання фахівців, задіяних в управлінні системи раннього втручання, інформацію про здійснення заходу опубліковано на офіційному веб-сайті Нацсоцслужби</w:t>
            </w:r>
          </w:p>
        </w:tc>
        <w:tc>
          <w:tcPr>
            <w:tcW w:w="3786" w:type="dxa"/>
            <w:tcBorders>
              <w:top w:val="nil"/>
              <w:left w:val="nil"/>
              <w:bottom w:val="nil"/>
              <w:right w:val="nil"/>
            </w:tcBorders>
            <w:hideMark/>
          </w:tcPr>
          <w:p w:rsidR="006B20E6" w:rsidRPr="006B20E6" w:rsidRDefault="006B20E6" w:rsidP="00CF7FF8">
            <w:pPr>
              <w:tabs>
                <w:tab w:val="left" w:pos="540"/>
              </w:tabs>
              <w:spacing w:after="0" w:line="240" w:lineRule="auto"/>
              <w:ind w:firstLine="251"/>
              <w:jc w:val="both"/>
              <w:rPr>
                <w:rFonts w:ascii="Times New Roman" w:hAnsi="Times New Roman" w:cs="Times New Roman"/>
                <w:sz w:val="24"/>
                <w:szCs w:val="24"/>
              </w:rPr>
            </w:pPr>
            <w:r w:rsidRPr="006B20E6">
              <w:rPr>
                <w:rFonts w:ascii="Times New Roman" w:hAnsi="Times New Roman" w:cs="Times New Roman"/>
                <w:sz w:val="24"/>
                <w:szCs w:val="24"/>
              </w:rPr>
              <w:t xml:space="preserve">З метою ознайомлення спеціалістів центрів соціальних служб, центрів надання соціальних послуг, фахівців із соціальної роботи територіальних громад з послугою раннього втручання, </w:t>
            </w:r>
            <w:r>
              <w:rPr>
                <w:rFonts w:ascii="Times New Roman" w:hAnsi="Times New Roman" w:cs="Times New Roman"/>
                <w:sz w:val="24"/>
                <w:szCs w:val="24"/>
              </w:rPr>
              <w:t xml:space="preserve">Чернігівським </w:t>
            </w:r>
            <w:r w:rsidRPr="006B20E6">
              <w:rPr>
                <w:rFonts w:ascii="Times New Roman" w:hAnsi="Times New Roman" w:cs="Times New Roman"/>
                <w:sz w:val="24"/>
                <w:szCs w:val="24"/>
              </w:rPr>
              <w:t xml:space="preserve">обласним центром </w:t>
            </w:r>
            <w:r>
              <w:rPr>
                <w:rFonts w:ascii="Times New Roman" w:hAnsi="Times New Roman" w:cs="Times New Roman"/>
                <w:sz w:val="24"/>
                <w:szCs w:val="24"/>
              </w:rPr>
              <w:t xml:space="preserve">соціальних служб </w:t>
            </w:r>
            <w:r w:rsidRPr="006B20E6">
              <w:rPr>
                <w:rFonts w:ascii="Times New Roman" w:hAnsi="Times New Roman" w:cs="Times New Roman"/>
                <w:sz w:val="24"/>
                <w:szCs w:val="24"/>
              </w:rPr>
              <w:t xml:space="preserve">організовано та проведено онлайн семінари під час яких розглядались питання надання послуги раннього втручання для забезпечення розвитку дитини, збереження її здоров’я та життя. До обговорення даного питання долучались працівники </w:t>
            </w:r>
            <w:r w:rsidR="006459F1">
              <w:rPr>
                <w:rFonts w:ascii="Times New Roman" w:hAnsi="Times New Roman" w:cs="Times New Roman"/>
                <w:sz w:val="24"/>
                <w:szCs w:val="24"/>
              </w:rPr>
              <w:t>комунальної установи «</w:t>
            </w:r>
            <w:r w:rsidRPr="006B20E6">
              <w:rPr>
                <w:rFonts w:ascii="Times New Roman" w:hAnsi="Times New Roman" w:cs="Times New Roman"/>
                <w:sz w:val="24"/>
                <w:szCs w:val="24"/>
              </w:rPr>
              <w:t>Обласн</w:t>
            </w:r>
            <w:r w:rsidR="006459F1">
              <w:rPr>
                <w:rFonts w:ascii="Times New Roman" w:hAnsi="Times New Roman" w:cs="Times New Roman"/>
                <w:sz w:val="24"/>
                <w:szCs w:val="24"/>
              </w:rPr>
              <w:t>ий</w:t>
            </w:r>
            <w:r w:rsidRPr="006B20E6">
              <w:rPr>
                <w:rFonts w:ascii="Times New Roman" w:hAnsi="Times New Roman" w:cs="Times New Roman"/>
                <w:sz w:val="24"/>
                <w:szCs w:val="24"/>
              </w:rPr>
              <w:t xml:space="preserve"> центр комплексної реабілітації дітей з інвалідністю </w:t>
            </w:r>
            <w:r w:rsidR="006459F1" w:rsidRPr="006459F1">
              <w:rPr>
                <w:rFonts w:ascii="Times New Roman" w:hAnsi="Times New Roman" w:cs="Times New Roman"/>
                <w:sz w:val="24"/>
                <w:szCs w:val="24"/>
              </w:rPr>
              <w:t>“</w:t>
            </w:r>
            <w:r w:rsidRPr="006B20E6">
              <w:rPr>
                <w:rFonts w:ascii="Times New Roman" w:hAnsi="Times New Roman" w:cs="Times New Roman"/>
                <w:sz w:val="24"/>
                <w:szCs w:val="24"/>
              </w:rPr>
              <w:t>Відродження</w:t>
            </w:r>
            <w:r w:rsidR="006459F1" w:rsidRPr="006459F1">
              <w:rPr>
                <w:rFonts w:ascii="Times New Roman" w:hAnsi="Times New Roman" w:cs="Times New Roman"/>
                <w:sz w:val="24"/>
                <w:szCs w:val="24"/>
              </w:rPr>
              <w:t>”</w:t>
            </w:r>
            <w:r w:rsidRPr="006B20E6">
              <w:rPr>
                <w:rFonts w:ascii="Times New Roman" w:hAnsi="Times New Roman" w:cs="Times New Roman"/>
                <w:sz w:val="24"/>
                <w:szCs w:val="24"/>
              </w:rPr>
              <w:t>»</w:t>
            </w:r>
            <w:r w:rsidR="006459F1" w:rsidRPr="006459F1">
              <w:rPr>
                <w:rFonts w:ascii="Times New Roman" w:hAnsi="Times New Roman" w:cs="Times New Roman"/>
                <w:sz w:val="24"/>
                <w:szCs w:val="24"/>
              </w:rPr>
              <w:t xml:space="preserve"> </w:t>
            </w:r>
            <w:r w:rsidR="006459F1">
              <w:rPr>
                <w:rFonts w:ascii="Times New Roman" w:hAnsi="Times New Roman" w:cs="Times New Roman"/>
                <w:sz w:val="24"/>
                <w:szCs w:val="24"/>
              </w:rPr>
              <w:t>Чернігівської обласної ради</w:t>
            </w:r>
            <w:r w:rsidRPr="006B20E6">
              <w:rPr>
                <w:rFonts w:ascii="Times New Roman" w:hAnsi="Times New Roman" w:cs="Times New Roman"/>
                <w:sz w:val="24"/>
                <w:szCs w:val="24"/>
              </w:rPr>
              <w:t>, які  ділились практичним досвідом надання послуги та здійснення комплексу реабілітаційних заходів, спрямованих на профілактику та коригування порушень розвитку дитини з інвалідністю, навчання її основним соціальним та побутовим навичкам, розвитком здібностей, створення передумов для інтеграції у суспільство.</w:t>
            </w:r>
          </w:p>
          <w:p w:rsidR="006B20E6" w:rsidRPr="006B20E6" w:rsidRDefault="006B20E6" w:rsidP="00CF7FF8">
            <w:pPr>
              <w:tabs>
                <w:tab w:val="left" w:pos="540"/>
              </w:tabs>
              <w:spacing w:after="0" w:line="240" w:lineRule="auto"/>
              <w:ind w:firstLine="251"/>
              <w:jc w:val="both"/>
              <w:rPr>
                <w:rFonts w:ascii="Times New Roman" w:hAnsi="Times New Roman" w:cs="Times New Roman"/>
                <w:sz w:val="24"/>
                <w:szCs w:val="24"/>
              </w:rPr>
            </w:pPr>
            <w:r w:rsidRPr="006B20E6">
              <w:rPr>
                <w:rFonts w:ascii="Times New Roman" w:hAnsi="Times New Roman" w:cs="Times New Roman"/>
                <w:sz w:val="24"/>
                <w:szCs w:val="24"/>
              </w:rPr>
              <w:t>Фахівцями комунальної установи «Інклюзивно-ресурсний центр» Прилуцької міської ради за 2022 рік проведено 15 інформаційно-консультативних, просвітницьких та методичних заходів для педагогів закладів дошкільної освіти, які працюють з дітьми раннього віку.</w:t>
            </w:r>
          </w:p>
          <w:p w:rsidR="0032295E" w:rsidRDefault="006B20E6" w:rsidP="00CF7FF8">
            <w:pPr>
              <w:spacing w:after="0" w:line="240" w:lineRule="auto"/>
              <w:ind w:firstLine="251"/>
              <w:jc w:val="both"/>
              <w:rPr>
                <w:rFonts w:ascii="Times New Roman" w:hAnsi="Times New Roman" w:cs="Times New Roman"/>
                <w:sz w:val="24"/>
                <w:szCs w:val="24"/>
              </w:rPr>
            </w:pPr>
            <w:r w:rsidRPr="006B20E6">
              <w:rPr>
                <w:rFonts w:ascii="Times New Roman" w:hAnsi="Times New Roman" w:cs="Times New Roman"/>
                <w:sz w:val="24"/>
                <w:szCs w:val="24"/>
              </w:rPr>
              <w:t xml:space="preserve">В закладах охорони здоров’я області з лікарями та медичними сестрами відділень з надання первинної медичної допомоги проводяться тренінги щодо виявлення ранніх ознак порушення психомоторної, пізнавальної, емоційної, комунікативної функцій та формування навичок відповідно </w:t>
            </w:r>
            <w:r w:rsidRPr="006B20E6">
              <w:rPr>
                <w:rFonts w:ascii="Times New Roman" w:hAnsi="Times New Roman" w:cs="Times New Roman"/>
                <w:sz w:val="24"/>
                <w:szCs w:val="24"/>
              </w:rPr>
              <w:lastRenderedPageBreak/>
              <w:t>до віку</w:t>
            </w:r>
            <w:r>
              <w:rPr>
                <w:rFonts w:ascii="Times New Roman" w:hAnsi="Times New Roman" w:cs="Times New Roman"/>
                <w:sz w:val="24"/>
                <w:szCs w:val="24"/>
              </w:rPr>
              <w:t>.</w:t>
            </w:r>
          </w:p>
          <w:p w:rsidR="00765FD5" w:rsidRPr="00765FD5" w:rsidRDefault="00765FD5" w:rsidP="00765FD5">
            <w:pPr>
              <w:spacing w:after="0" w:line="240" w:lineRule="auto"/>
              <w:jc w:val="both"/>
              <w:rPr>
                <w:rFonts w:ascii="Times New Roman" w:eastAsia="Times New Roman" w:hAnsi="Times New Roman" w:cs="Times New Roman"/>
                <w:b/>
                <w:i/>
                <w:sz w:val="24"/>
                <w:szCs w:val="24"/>
                <w:highlight w:val="yellow"/>
                <w:lang w:eastAsia="uk-UA"/>
              </w:rPr>
            </w:pPr>
            <w:r w:rsidRPr="00765FD5">
              <w:rPr>
                <w:rFonts w:ascii="Times New Roman" w:hAnsi="Times New Roman" w:cs="Times New Roman"/>
                <w:b/>
                <w:i/>
                <w:sz w:val="24"/>
                <w:szCs w:val="24"/>
              </w:rPr>
              <w:t>Виконано.</w:t>
            </w:r>
          </w:p>
        </w:tc>
      </w:tr>
      <w:tr w:rsidR="0032295E" w:rsidRPr="00231310" w:rsidTr="00772341">
        <w:trPr>
          <w:trHeight w:val="15"/>
        </w:trPr>
        <w:tc>
          <w:tcPr>
            <w:tcW w:w="11057" w:type="dxa"/>
            <w:gridSpan w:val="6"/>
            <w:tcBorders>
              <w:top w:val="nil"/>
              <w:left w:val="nil"/>
              <w:bottom w:val="nil"/>
              <w:right w:val="nil"/>
            </w:tcBorders>
            <w:hideMark/>
          </w:tcPr>
          <w:p w:rsidR="0032295E" w:rsidRPr="00231310" w:rsidRDefault="0032295E" w:rsidP="00CF7FF8">
            <w:pPr>
              <w:spacing w:before="100" w:after="100" w:line="240" w:lineRule="auto"/>
              <w:jc w:val="center"/>
              <w:rPr>
                <w:rFonts w:ascii="Times New Roman" w:eastAsia="Times New Roman" w:hAnsi="Times New Roman" w:cs="Times New Roman"/>
                <w:sz w:val="24"/>
                <w:szCs w:val="24"/>
                <w:lang w:eastAsia="uk-UA"/>
              </w:rPr>
            </w:pPr>
            <w:r w:rsidRPr="00231310">
              <w:rPr>
                <w:rFonts w:ascii="Times New Roman" w:eastAsia="Times New Roman" w:hAnsi="Times New Roman" w:cs="Times New Roman"/>
                <w:sz w:val="24"/>
                <w:szCs w:val="24"/>
                <w:lang w:eastAsia="uk-UA"/>
              </w:rPr>
              <w:lastRenderedPageBreak/>
              <w:t>Створення умов фізичної доступності інтернатних закладів системи соціального захисту населення та забезпечення можливості асистивного догляду осіб з інтелектуальними і психічними порушеннями</w:t>
            </w:r>
          </w:p>
        </w:tc>
      </w:tr>
      <w:tr w:rsidR="0032295E" w:rsidRPr="00231310" w:rsidTr="00772341">
        <w:trPr>
          <w:trHeight w:val="15"/>
        </w:trPr>
        <w:tc>
          <w:tcPr>
            <w:tcW w:w="11057" w:type="dxa"/>
            <w:gridSpan w:val="6"/>
            <w:tcBorders>
              <w:top w:val="nil"/>
              <w:left w:val="nil"/>
              <w:bottom w:val="nil"/>
              <w:right w:val="nil"/>
            </w:tcBorders>
            <w:hideMark/>
          </w:tcPr>
          <w:p w:rsidR="0032295E" w:rsidRPr="00231310" w:rsidRDefault="0032295E" w:rsidP="00CF7FF8">
            <w:pPr>
              <w:spacing w:before="100" w:after="100" w:line="240" w:lineRule="auto"/>
              <w:jc w:val="center"/>
              <w:rPr>
                <w:rFonts w:ascii="Times New Roman" w:eastAsia="Times New Roman" w:hAnsi="Times New Roman" w:cs="Times New Roman"/>
                <w:sz w:val="24"/>
                <w:szCs w:val="24"/>
                <w:lang w:eastAsia="uk-UA"/>
              </w:rPr>
            </w:pPr>
            <w:r w:rsidRPr="00231310">
              <w:rPr>
                <w:rFonts w:ascii="Times New Roman" w:eastAsia="Times New Roman" w:hAnsi="Times New Roman" w:cs="Times New Roman"/>
                <w:i/>
                <w:iCs/>
                <w:sz w:val="24"/>
                <w:szCs w:val="24"/>
                <w:lang w:eastAsia="uk-UA"/>
              </w:rPr>
              <w:t>Облаштування відповідно до стандартів фізичної доступності для маломобільних груп населення, включаючи осіб з інвалідністю інтернатних закладів системи соціального захисту населення</w:t>
            </w:r>
          </w:p>
        </w:tc>
      </w:tr>
      <w:tr w:rsidR="0032295E" w:rsidRPr="004507D9" w:rsidTr="00772341">
        <w:trPr>
          <w:trHeight w:val="15"/>
        </w:trPr>
        <w:tc>
          <w:tcPr>
            <w:tcW w:w="2409" w:type="dxa"/>
            <w:gridSpan w:val="2"/>
            <w:tcBorders>
              <w:top w:val="nil"/>
              <w:left w:val="nil"/>
              <w:bottom w:val="nil"/>
              <w:right w:val="nil"/>
            </w:tcBorders>
            <w:hideMark/>
          </w:tcPr>
          <w:p w:rsidR="0032295E" w:rsidRPr="004507D9" w:rsidRDefault="0032295E" w:rsidP="00CF7FF8">
            <w:pPr>
              <w:spacing w:before="100" w:after="100" w:line="240" w:lineRule="auto"/>
              <w:rPr>
                <w:rFonts w:ascii="Times New Roman" w:eastAsia="Times New Roman" w:hAnsi="Times New Roman" w:cs="Times New Roman"/>
                <w:sz w:val="24"/>
                <w:szCs w:val="24"/>
                <w:lang w:eastAsia="uk-UA"/>
              </w:rPr>
            </w:pPr>
            <w:r w:rsidRPr="004507D9">
              <w:rPr>
                <w:rFonts w:ascii="Times New Roman" w:eastAsia="Times New Roman" w:hAnsi="Times New Roman" w:cs="Times New Roman"/>
                <w:sz w:val="24"/>
                <w:szCs w:val="24"/>
                <w:lang w:eastAsia="uk-UA"/>
              </w:rPr>
              <w:t>54. Облаштування інтернатних закладів системи соціального захисту населення відповідно до стандартів фізичної доступності для маломобільних груп населення, включаючи осіб з інвалідністю</w:t>
            </w:r>
          </w:p>
        </w:tc>
        <w:tc>
          <w:tcPr>
            <w:tcW w:w="2851" w:type="dxa"/>
            <w:tcBorders>
              <w:top w:val="nil"/>
              <w:left w:val="nil"/>
              <w:bottom w:val="nil"/>
              <w:right w:val="nil"/>
            </w:tcBorders>
            <w:hideMark/>
          </w:tcPr>
          <w:p w:rsidR="0032295E" w:rsidRPr="004507D9" w:rsidRDefault="0032295E" w:rsidP="00CF7FF8">
            <w:pPr>
              <w:spacing w:before="100" w:after="100" w:line="240" w:lineRule="auto"/>
              <w:rPr>
                <w:rFonts w:ascii="Times New Roman" w:eastAsia="Times New Roman" w:hAnsi="Times New Roman" w:cs="Times New Roman"/>
                <w:sz w:val="24"/>
                <w:szCs w:val="24"/>
                <w:lang w:eastAsia="uk-UA"/>
              </w:rPr>
            </w:pPr>
            <w:r w:rsidRPr="004507D9">
              <w:rPr>
                <w:rFonts w:ascii="Times New Roman" w:eastAsia="Times New Roman" w:hAnsi="Times New Roman" w:cs="Times New Roman"/>
                <w:sz w:val="24"/>
                <w:szCs w:val="24"/>
                <w:lang w:eastAsia="uk-UA"/>
              </w:rPr>
              <w:t>проведення оцінки доступності та дооблаштування інтернатних закладів системи соціального захисту населення відповідно до стандартів доступності для маломобільних груп населення, включаючи осіб з інвалідністю</w:t>
            </w:r>
          </w:p>
        </w:tc>
        <w:tc>
          <w:tcPr>
            <w:tcW w:w="2011" w:type="dxa"/>
            <w:gridSpan w:val="2"/>
            <w:tcBorders>
              <w:top w:val="nil"/>
              <w:left w:val="nil"/>
              <w:bottom w:val="nil"/>
              <w:right w:val="nil"/>
            </w:tcBorders>
            <w:hideMark/>
          </w:tcPr>
          <w:p w:rsidR="0032295E" w:rsidRPr="004507D9" w:rsidRDefault="0032295E" w:rsidP="00CF7FF8">
            <w:pPr>
              <w:spacing w:before="100" w:after="100" w:line="240" w:lineRule="auto"/>
              <w:rPr>
                <w:rFonts w:ascii="Times New Roman" w:eastAsia="Times New Roman" w:hAnsi="Times New Roman" w:cs="Times New Roman"/>
                <w:sz w:val="24"/>
                <w:szCs w:val="24"/>
                <w:lang w:eastAsia="uk-UA"/>
              </w:rPr>
            </w:pPr>
            <w:r w:rsidRPr="004507D9">
              <w:rPr>
                <w:rFonts w:ascii="Times New Roman" w:eastAsia="Times New Roman" w:hAnsi="Times New Roman" w:cs="Times New Roman"/>
                <w:sz w:val="24"/>
                <w:szCs w:val="24"/>
                <w:lang w:eastAsia="uk-UA"/>
              </w:rPr>
              <w:t>проведено оцінку доступності та дооблаштування інтернатних закладів системи соціального захисту населення відповідно до стандартів доступності,</w:t>
            </w:r>
            <w:r w:rsidRPr="004507D9">
              <w:rPr>
                <w:rFonts w:ascii="Times New Roman" w:eastAsia="Times New Roman" w:hAnsi="Times New Roman" w:cs="Times New Roman"/>
                <w:sz w:val="24"/>
                <w:szCs w:val="24"/>
                <w:lang w:eastAsia="uk-UA"/>
              </w:rPr>
              <w:br/>
              <w:t>інформацію про здійснення заходу опубліковано на офіційних веб-сайтах обласних,</w:t>
            </w:r>
            <w:r w:rsidRPr="004507D9">
              <w:rPr>
                <w:rFonts w:ascii="Times New Roman" w:eastAsia="Times New Roman" w:hAnsi="Times New Roman" w:cs="Times New Roman"/>
                <w:sz w:val="24"/>
                <w:szCs w:val="24"/>
                <w:lang w:eastAsia="uk-UA"/>
              </w:rPr>
              <w:br/>
              <w:t>Київської міської військових адміністрацій</w:t>
            </w:r>
          </w:p>
        </w:tc>
        <w:tc>
          <w:tcPr>
            <w:tcW w:w="3786" w:type="dxa"/>
            <w:tcBorders>
              <w:top w:val="nil"/>
              <w:left w:val="nil"/>
              <w:bottom w:val="nil"/>
              <w:right w:val="nil"/>
            </w:tcBorders>
            <w:hideMark/>
          </w:tcPr>
          <w:p w:rsidR="0032295E" w:rsidRPr="004507D9" w:rsidRDefault="0032295E" w:rsidP="00765FD5">
            <w:pPr>
              <w:spacing w:after="0" w:line="240" w:lineRule="auto"/>
              <w:ind w:firstLine="228"/>
              <w:jc w:val="both"/>
              <w:rPr>
                <w:rFonts w:ascii="Times New Roman" w:eastAsia="Times New Roman" w:hAnsi="Times New Roman" w:cs="Times New Roman"/>
                <w:sz w:val="24"/>
                <w:szCs w:val="24"/>
                <w:lang w:eastAsia="uk-UA"/>
              </w:rPr>
            </w:pPr>
            <w:r w:rsidRPr="004507D9">
              <w:rPr>
                <w:rFonts w:ascii="Times New Roman" w:hAnsi="Times New Roman" w:cs="Times New Roman"/>
                <w:sz w:val="24"/>
                <w:szCs w:val="24"/>
              </w:rPr>
              <w:t xml:space="preserve">На виконання  постанови Кабінету Міністрів України </w:t>
            </w:r>
            <w:r w:rsidR="004507D9" w:rsidRPr="004507D9">
              <w:rPr>
                <w:rFonts w:ascii="Times New Roman" w:hAnsi="Times New Roman" w:cs="Times New Roman"/>
                <w:sz w:val="24"/>
                <w:szCs w:val="24"/>
              </w:rPr>
              <w:t xml:space="preserve">                  </w:t>
            </w:r>
            <w:r w:rsidRPr="004507D9">
              <w:rPr>
                <w:rFonts w:ascii="Times New Roman" w:hAnsi="Times New Roman" w:cs="Times New Roman"/>
                <w:sz w:val="24"/>
                <w:szCs w:val="24"/>
              </w:rPr>
              <w:t xml:space="preserve">від 26.05.2021  </w:t>
            </w:r>
            <w:r w:rsidR="00765FD5" w:rsidRPr="004507D9">
              <w:rPr>
                <w:rFonts w:ascii="Times New Roman" w:hAnsi="Times New Roman" w:cs="Times New Roman"/>
                <w:sz w:val="24"/>
                <w:szCs w:val="24"/>
              </w:rPr>
              <w:t xml:space="preserve">   </w:t>
            </w:r>
            <w:r w:rsidRPr="004507D9">
              <w:rPr>
                <w:rFonts w:ascii="Times New Roman" w:hAnsi="Times New Roman" w:cs="Times New Roman"/>
                <w:sz w:val="24"/>
                <w:szCs w:val="24"/>
              </w:rPr>
              <w:t>№ 537 «Про затвердження Порядку проведення моніторингу та оцінки ступеня безбар'єрності об’єктів фізичного оточення і послуг для осіб з інвалідністю» в</w:t>
            </w:r>
            <w:r w:rsidRPr="004507D9">
              <w:rPr>
                <w:rFonts w:ascii="Times New Roman" w:eastAsia="Times New Roman" w:hAnsi="Times New Roman" w:cs="Times New Roman"/>
                <w:sz w:val="24"/>
                <w:szCs w:val="24"/>
                <w:lang w:eastAsia="uk-UA"/>
              </w:rPr>
              <w:t>продовж 2021-2022 років було проведено оцінку доступності в 4 інтернатних закаладах системи соціального захисту населення.</w:t>
            </w:r>
          </w:p>
          <w:p w:rsidR="0032295E" w:rsidRPr="004507D9" w:rsidRDefault="0032295E" w:rsidP="00765FD5">
            <w:pPr>
              <w:spacing w:after="0" w:line="240" w:lineRule="auto"/>
              <w:ind w:firstLine="228"/>
              <w:jc w:val="both"/>
              <w:rPr>
                <w:rFonts w:ascii="Times New Roman" w:eastAsia="Times New Roman" w:hAnsi="Times New Roman" w:cs="Times New Roman"/>
                <w:sz w:val="24"/>
                <w:szCs w:val="24"/>
                <w:u w:val="single"/>
                <w:lang w:eastAsia="uk-UA"/>
              </w:rPr>
            </w:pPr>
            <w:r w:rsidRPr="004507D9">
              <w:rPr>
                <w:rFonts w:ascii="Times New Roman" w:eastAsia="Times New Roman" w:hAnsi="Times New Roman" w:cs="Times New Roman"/>
                <w:sz w:val="24"/>
                <w:szCs w:val="24"/>
                <w:lang w:eastAsia="uk-UA"/>
              </w:rPr>
              <w:t xml:space="preserve">Інформація про стан облаштування засобами безперешкодного доступу розміщена на сайті Департаменту соціального захисту населення обласної державної адміністрації, ознайомитися з якою можна  за посиланням: </w:t>
            </w:r>
            <w:hyperlink r:id="rId15" w:history="1">
              <w:r w:rsidR="004507D9" w:rsidRPr="004507D9">
                <w:rPr>
                  <w:rStyle w:val="a3"/>
                  <w:rFonts w:ascii="Times New Roman" w:eastAsia="Times New Roman" w:hAnsi="Times New Roman" w:cs="Times New Roman"/>
                  <w:sz w:val="24"/>
                  <w:szCs w:val="24"/>
                  <w:lang w:eastAsia="uk-UA"/>
                </w:rPr>
                <w:t>https://upsz.cg.gov.ua/web_docs/1771/2017/11/docs/255.01.2018_infa_sotka.pdf</w:t>
              </w:r>
            </w:hyperlink>
            <w:r w:rsidR="004507D9" w:rsidRPr="004507D9">
              <w:rPr>
                <w:rFonts w:ascii="Times New Roman" w:eastAsia="Times New Roman" w:hAnsi="Times New Roman" w:cs="Times New Roman"/>
                <w:sz w:val="24"/>
                <w:szCs w:val="24"/>
                <w:u w:val="single"/>
                <w:lang w:eastAsia="uk-UA"/>
              </w:rPr>
              <w:t>.</w:t>
            </w:r>
          </w:p>
          <w:p w:rsidR="004507D9" w:rsidRPr="004507D9" w:rsidRDefault="004507D9" w:rsidP="004507D9">
            <w:pPr>
              <w:spacing w:after="0" w:line="240" w:lineRule="auto"/>
              <w:jc w:val="both"/>
              <w:rPr>
                <w:rFonts w:ascii="Times New Roman" w:eastAsia="Times New Roman" w:hAnsi="Times New Roman" w:cs="Times New Roman"/>
                <w:b/>
                <w:i/>
                <w:sz w:val="24"/>
                <w:szCs w:val="24"/>
                <w:lang w:eastAsia="uk-UA"/>
              </w:rPr>
            </w:pPr>
            <w:r w:rsidRPr="004507D9">
              <w:rPr>
                <w:rFonts w:ascii="Times New Roman" w:eastAsia="Times New Roman" w:hAnsi="Times New Roman" w:cs="Times New Roman"/>
                <w:b/>
                <w:i/>
                <w:sz w:val="24"/>
                <w:szCs w:val="24"/>
                <w:lang w:eastAsia="uk-UA"/>
              </w:rPr>
              <w:t>Виконано.</w:t>
            </w:r>
          </w:p>
        </w:tc>
      </w:tr>
    </w:tbl>
    <w:p w:rsidR="00231310" w:rsidRPr="004507D9" w:rsidRDefault="00231310">
      <w:pPr>
        <w:rPr>
          <w:sz w:val="24"/>
          <w:szCs w:val="24"/>
        </w:rPr>
      </w:pPr>
    </w:p>
    <w:sectPr w:rsidR="00231310" w:rsidRPr="004507D9" w:rsidSect="00841820">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FD5" w:rsidRDefault="00765FD5" w:rsidP="007A3489">
      <w:pPr>
        <w:spacing w:after="0" w:line="240" w:lineRule="auto"/>
      </w:pPr>
      <w:r>
        <w:separator/>
      </w:r>
    </w:p>
  </w:endnote>
  <w:endnote w:type="continuationSeparator" w:id="0">
    <w:p w:rsidR="00765FD5" w:rsidRDefault="00765FD5" w:rsidP="007A3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FD5" w:rsidRDefault="00765FD5" w:rsidP="007A3489">
      <w:pPr>
        <w:spacing w:after="0" w:line="240" w:lineRule="auto"/>
      </w:pPr>
      <w:r>
        <w:separator/>
      </w:r>
    </w:p>
  </w:footnote>
  <w:footnote w:type="continuationSeparator" w:id="0">
    <w:p w:rsidR="00765FD5" w:rsidRDefault="00765FD5" w:rsidP="007A34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5B7"/>
    <w:multiLevelType w:val="hybridMultilevel"/>
    <w:tmpl w:val="6A887736"/>
    <w:lvl w:ilvl="0" w:tplc="211C9DC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31310"/>
    <w:rsid w:val="00006A0B"/>
    <w:rsid w:val="000112F6"/>
    <w:rsid w:val="00060792"/>
    <w:rsid w:val="00075A8C"/>
    <w:rsid w:val="00083EBB"/>
    <w:rsid w:val="00092C93"/>
    <w:rsid w:val="000A5497"/>
    <w:rsid w:val="000C4873"/>
    <w:rsid w:val="000D674F"/>
    <w:rsid w:val="000F335F"/>
    <w:rsid w:val="00113C8D"/>
    <w:rsid w:val="00117FE1"/>
    <w:rsid w:val="001241C7"/>
    <w:rsid w:val="0012736F"/>
    <w:rsid w:val="00153B11"/>
    <w:rsid w:val="00163D7A"/>
    <w:rsid w:val="001857D8"/>
    <w:rsid w:val="001F077E"/>
    <w:rsid w:val="001F7EDD"/>
    <w:rsid w:val="00221198"/>
    <w:rsid w:val="00231310"/>
    <w:rsid w:val="00251195"/>
    <w:rsid w:val="00256F4A"/>
    <w:rsid w:val="00271E4B"/>
    <w:rsid w:val="00276560"/>
    <w:rsid w:val="00295507"/>
    <w:rsid w:val="002B1A31"/>
    <w:rsid w:val="002C4778"/>
    <w:rsid w:val="002D7CA9"/>
    <w:rsid w:val="0032295E"/>
    <w:rsid w:val="00322EE6"/>
    <w:rsid w:val="00326F77"/>
    <w:rsid w:val="0034087E"/>
    <w:rsid w:val="003548C9"/>
    <w:rsid w:val="00377D4D"/>
    <w:rsid w:val="00391A45"/>
    <w:rsid w:val="003B7215"/>
    <w:rsid w:val="003C067D"/>
    <w:rsid w:val="003C5446"/>
    <w:rsid w:val="00406E17"/>
    <w:rsid w:val="00431D61"/>
    <w:rsid w:val="004507D9"/>
    <w:rsid w:val="004A21C8"/>
    <w:rsid w:val="004B425D"/>
    <w:rsid w:val="00514CB3"/>
    <w:rsid w:val="00542CF9"/>
    <w:rsid w:val="00546E45"/>
    <w:rsid w:val="00563EA6"/>
    <w:rsid w:val="00582DA8"/>
    <w:rsid w:val="00582F5B"/>
    <w:rsid w:val="00591673"/>
    <w:rsid w:val="005B1B7F"/>
    <w:rsid w:val="005B5B8D"/>
    <w:rsid w:val="005C2FE1"/>
    <w:rsid w:val="005C3704"/>
    <w:rsid w:val="005C3AF8"/>
    <w:rsid w:val="005C5264"/>
    <w:rsid w:val="005E7A65"/>
    <w:rsid w:val="00605B83"/>
    <w:rsid w:val="00637B39"/>
    <w:rsid w:val="006459F1"/>
    <w:rsid w:val="006B1793"/>
    <w:rsid w:val="006B20E6"/>
    <w:rsid w:val="006C5CA6"/>
    <w:rsid w:val="006D7B7C"/>
    <w:rsid w:val="00701CAD"/>
    <w:rsid w:val="00717B26"/>
    <w:rsid w:val="00724D55"/>
    <w:rsid w:val="00726A3E"/>
    <w:rsid w:val="00744289"/>
    <w:rsid w:val="00765FD5"/>
    <w:rsid w:val="00772341"/>
    <w:rsid w:val="00777435"/>
    <w:rsid w:val="007A3489"/>
    <w:rsid w:val="007B4429"/>
    <w:rsid w:val="007B584A"/>
    <w:rsid w:val="007C3507"/>
    <w:rsid w:val="00803770"/>
    <w:rsid w:val="00841820"/>
    <w:rsid w:val="00853AA8"/>
    <w:rsid w:val="0085771B"/>
    <w:rsid w:val="00857854"/>
    <w:rsid w:val="0086013D"/>
    <w:rsid w:val="0087081A"/>
    <w:rsid w:val="0087639C"/>
    <w:rsid w:val="0089488F"/>
    <w:rsid w:val="008C6B34"/>
    <w:rsid w:val="008E0FD7"/>
    <w:rsid w:val="00906224"/>
    <w:rsid w:val="009519BC"/>
    <w:rsid w:val="009A2B06"/>
    <w:rsid w:val="009A2F29"/>
    <w:rsid w:val="009B64E9"/>
    <w:rsid w:val="009D3269"/>
    <w:rsid w:val="009F5C28"/>
    <w:rsid w:val="00A073AD"/>
    <w:rsid w:val="00AB504D"/>
    <w:rsid w:val="00AC2CAE"/>
    <w:rsid w:val="00AE3A46"/>
    <w:rsid w:val="00AF0300"/>
    <w:rsid w:val="00AF4882"/>
    <w:rsid w:val="00B03A4B"/>
    <w:rsid w:val="00B05FC1"/>
    <w:rsid w:val="00B437C2"/>
    <w:rsid w:val="00B6568C"/>
    <w:rsid w:val="00B72052"/>
    <w:rsid w:val="00BA0EF7"/>
    <w:rsid w:val="00BB0A44"/>
    <w:rsid w:val="00BC1E0A"/>
    <w:rsid w:val="00BD69BA"/>
    <w:rsid w:val="00BD6B95"/>
    <w:rsid w:val="00BD7423"/>
    <w:rsid w:val="00BF1026"/>
    <w:rsid w:val="00C26C4D"/>
    <w:rsid w:val="00C432E2"/>
    <w:rsid w:val="00C549FA"/>
    <w:rsid w:val="00C90C8A"/>
    <w:rsid w:val="00CC195D"/>
    <w:rsid w:val="00CD5FBF"/>
    <w:rsid w:val="00CF5601"/>
    <w:rsid w:val="00CF7FF8"/>
    <w:rsid w:val="00D25355"/>
    <w:rsid w:val="00D50623"/>
    <w:rsid w:val="00D624F2"/>
    <w:rsid w:val="00D906D6"/>
    <w:rsid w:val="00DA10CA"/>
    <w:rsid w:val="00DF113E"/>
    <w:rsid w:val="00DF6700"/>
    <w:rsid w:val="00E02BCD"/>
    <w:rsid w:val="00E36AC6"/>
    <w:rsid w:val="00E43E0C"/>
    <w:rsid w:val="00E951F5"/>
    <w:rsid w:val="00EC7CAE"/>
    <w:rsid w:val="00EE2123"/>
    <w:rsid w:val="00EE5A8C"/>
    <w:rsid w:val="00EF2382"/>
    <w:rsid w:val="00F05AA0"/>
    <w:rsid w:val="00F06F7B"/>
    <w:rsid w:val="00F91EDC"/>
    <w:rsid w:val="00FE4E81"/>
    <w:rsid w:val="00FE7CCF"/>
    <w:rsid w:val="00FF251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8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231310"/>
  </w:style>
  <w:style w:type="character" w:styleId="a3">
    <w:name w:val="Hyperlink"/>
    <w:basedOn w:val="a0"/>
    <w:uiPriority w:val="99"/>
    <w:unhideWhenUsed/>
    <w:rsid w:val="00231310"/>
    <w:rPr>
      <w:color w:val="0000FF"/>
      <w:u w:val="single"/>
    </w:rPr>
  </w:style>
  <w:style w:type="paragraph" w:customStyle="1" w:styleId="1">
    <w:name w:val="Без интервала1"/>
    <w:rsid w:val="00BF1026"/>
    <w:pPr>
      <w:spacing w:after="0" w:line="240" w:lineRule="auto"/>
    </w:pPr>
    <w:rPr>
      <w:rFonts w:ascii="Calibri" w:eastAsia="Times New Roman" w:hAnsi="Calibri" w:cs="Times New Roman"/>
      <w:lang w:val="en-US"/>
    </w:rPr>
  </w:style>
  <w:style w:type="paragraph" w:styleId="a4">
    <w:name w:val="List Paragraph"/>
    <w:basedOn w:val="a"/>
    <w:uiPriority w:val="34"/>
    <w:qFormat/>
    <w:rsid w:val="000A5497"/>
    <w:pPr>
      <w:ind w:left="720"/>
      <w:contextualSpacing/>
    </w:pPr>
    <w:rPr>
      <w:lang w:val="ru-RU"/>
    </w:rPr>
  </w:style>
  <w:style w:type="paragraph" w:customStyle="1" w:styleId="docdata">
    <w:name w:val="docdata"/>
    <w:aliases w:val="docy,v5,5868,baiaagaaboqcaaadhhmaaausewaaaaaaaaaaaaaaaaaaaaaaaaaaaaaaaaaaaaaaaaaaaaaaaaaaaaaaaaaaaaaaaaaaaaaaaaaaaaaaaaaaaaaaaaaaaaaaaaaaaaaaaaaaaaaaaaaaaaaaaaaaaaaaaaaaaaaaaaaaaaaaaaaaaaaaaaaaaaaaaaaaaaaaaaaaaaaaaaaaaaaaaaaaaaaaaaaaaaaaaaaaaaaa"/>
    <w:basedOn w:val="a"/>
    <w:rsid w:val="00E36A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7B4429"/>
    <w:pPr>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 w:type="paragraph" w:styleId="a5">
    <w:name w:val="No Spacing"/>
    <w:uiPriority w:val="1"/>
    <w:qFormat/>
    <w:rsid w:val="003C5446"/>
    <w:pPr>
      <w:spacing w:after="0" w:line="240" w:lineRule="auto"/>
    </w:pPr>
    <w:rPr>
      <w:lang w:val="ru-RU"/>
    </w:rPr>
  </w:style>
  <w:style w:type="paragraph" w:styleId="a6">
    <w:name w:val="Body Text"/>
    <w:basedOn w:val="a"/>
    <w:link w:val="a7"/>
    <w:rsid w:val="00295507"/>
    <w:pPr>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rsid w:val="00295507"/>
    <w:rPr>
      <w:rFonts w:ascii="Times New Roman" w:eastAsia="Times New Roman" w:hAnsi="Times New Roman" w:cs="Times New Roman"/>
      <w:sz w:val="28"/>
      <w:szCs w:val="28"/>
      <w:lang w:eastAsia="ru-RU"/>
    </w:rPr>
  </w:style>
  <w:style w:type="paragraph" w:styleId="a8">
    <w:name w:val="header"/>
    <w:basedOn w:val="a"/>
    <w:link w:val="a9"/>
    <w:uiPriority w:val="99"/>
    <w:semiHidden/>
    <w:unhideWhenUsed/>
    <w:rsid w:val="007A3489"/>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7A3489"/>
  </w:style>
  <w:style w:type="paragraph" w:styleId="aa">
    <w:name w:val="footer"/>
    <w:basedOn w:val="a"/>
    <w:link w:val="ab"/>
    <w:uiPriority w:val="99"/>
    <w:semiHidden/>
    <w:unhideWhenUsed/>
    <w:rsid w:val="007A3489"/>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7A3489"/>
  </w:style>
</w:styles>
</file>

<file path=word/webSettings.xml><?xml version="1.0" encoding="utf-8"?>
<w:webSettings xmlns:r="http://schemas.openxmlformats.org/officeDocument/2006/relationships" xmlns:w="http://schemas.openxmlformats.org/wordprocessingml/2006/main">
  <w:divs>
    <w:div w:id="1326321560">
      <w:bodyDiv w:val="1"/>
      <w:marLeft w:val="0"/>
      <w:marRight w:val="0"/>
      <w:marTop w:val="0"/>
      <w:marBottom w:val="0"/>
      <w:divBdr>
        <w:top w:val="none" w:sz="0" w:space="0" w:color="auto"/>
        <w:left w:val="none" w:sz="0" w:space="0" w:color="auto"/>
        <w:bottom w:val="none" w:sz="0" w:space="0" w:color="auto"/>
        <w:right w:val="none" w:sz="0" w:space="0" w:color="auto"/>
      </w:divBdr>
      <w:divsChild>
        <w:div w:id="125038701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66-2021-%D1%80" TargetMode="External"/><Relationship Id="rId13" Type="http://schemas.openxmlformats.org/officeDocument/2006/relationships/hyperlink" Target="https://zakon.rada.gov.ua/laws/show/537-2021-%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57-2021-%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vita.diia.gov.ua/" TargetMode="External"/><Relationship Id="rId5" Type="http://schemas.openxmlformats.org/officeDocument/2006/relationships/webSettings" Target="webSettings.xml"/><Relationship Id="rId15" Type="http://schemas.openxmlformats.org/officeDocument/2006/relationships/hyperlink" Target="https://upsz.cg.gov.ua/web_docs/1771/2017/11/docs/255.01.2018_infa_sotka.pdf" TargetMode="External"/><Relationship Id="rId10" Type="http://schemas.openxmlformats.org/officeDocument/2006/relationships/hyperlink" Target="https://lms.e-school.net.ua/" TargetMode="External"/><Relationship Id="rId4" Type="http://schemas.openxmlformats.org/officeDocument/2006/relationships/settings" Target="settings.xml"/><Relationship Id="rId9" Type="http://schemas.openxmlformats.org/officeDocument/2006/relationships/hyperlink" Target="https://choippo.edu.ua/?page_id=33608" TargetMode="External"/><Relationship Id="rId14" Type="http://schemas.openxmlformats.org/officeDocument/2006/relationships/hyperlink" Target="https://zakon.rada.gov.ua/laws/show/537-202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4D3C7-996A-46B5-B7E2-D1B15C588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19</Pages>
  <Words>28963</Words>
  <Characters>16509</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101</cp:revision>
  <dcterms:created xsi:type="dcterms:W3CDTF">2023-01-03T15:07:00Z</dcterms:created>
  <dcterms:modified xsi:type="dcterms:W3CDTF">2023-04-11T11:37:00Z</dcterms:modified>
</cp:coreProperties>
</file>